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785"/>
        <w:gridCol w:w="4786"/>
      </w:tblGrid>
      <w:tr w:rsidR="00B01B62" w:rsidRPr="00404BF2" w:rsidTr="00C75D1C">
        <w:trPr>
          <w:trHeight w:val="406"/>
        </w:trPr>
        <w:tc>
          <w:tcPr>
            <w:tcW w:w="4785" w:type="dxa"/>
          </w:tcPr>
          <w:p w:rsidR="00B01B62" w:rsidRDefault="00B01B62" w:rsidP="00C75D1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Согласовано на заседании М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К        </w:t>
            </w:r>
          </w:p>
          <w:p w:rsidR="00B01B62" w:rsidRPr="00404BF2" w:rsidRDefault="00B01B62" w:rsidP="00C75D1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прото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кол № ___ от «___»__________2017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  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 Богданович Е.С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B01B62" w:rsidRPr="00404BF2" w:rsidRDefault="00B01B62" w:rsidP="00B01B6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Утверждаю зам. директора по УР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Тарасова О.Н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  «_____»_______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_________2017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B01B62" w:rsidRDefault="00B01B62" w:rsidP="00B01B62">
      <w:pPr>
        <w:spacing w:after="0" w:line="240" w:lineRule="auto"/>
        <w:jc w:val="center"/>
        <w:rPr>
          <w:b/>
        </w:rPr>
      </w:pP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Перечень</w:t>
      </w: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экзаменационных вопр</w:t>
      </w:r>
      <w:r w:rsidR="0063499E">
        <w:rPr>
          <w:rFonts w:ascii="Times New Roman" w:hAnsi="Times New Roman"/>
          <w:b/>
          <w:sz w:val="28"/>
          <w:szCs w:val="28"/>
        </w:rPr>
        <w:t>о</w:t>
      </w:r>
      <w:r w:rsidRPr="00B01B62">
        <w:rPr>
          <w:rFonts w:ascii="Times New Roman" w:hAnsi="Times New Roman"/>
          <w:b/>
          <w:sz w:val="28"/>
          <w:szCs w:val="28"/>
        </w:rPr>
        <w:t xml:space="preserve">сов по </w:t>
      </w:r>
      <w:r w:rsidR="0063499E">
        <w:rPr>
          <w:rFonts w:ascii="Times New Roman" w:hAnsi="Times New Roman"/>
          <w:b/>
          <w:sz w:val="28"/>
          <w:szCs w:val="28"/>
        </w:rPr>
        <w:t xml:space="preserve">МДК 02.01 </w:t>
      </w:r>
      <w:r w:rsidRPr="00B01B62">
        <w:rPr>
          <w:rStyle w:val="FontStyle48"/>
          <w:b/>
          <w:sz w:val="28"/>
          <w:szCs w:val="28"/>
        </w:rPr>
        <w:t>Технология обработки на металлорежущих станках</w:t>
      </w:r>
    </w:p>
    <w:p w:rsidR="00B01B62" w:rsidRDefault="00B01B62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  <w:r w:rsidRPr="00B01B62">
        <w:rPr>
          <w:rStyle w:val="FontStyle48"/>
          <w:b/>
          <w:sz w:val="28"/>
          <w:szCs w:val="28"/>
        </w:rPr>
        <w:t>Профессия 15.01.25 Станочник (металлообработка)</w:t>
      </w:r>
    </w:p>
    <w:p w:rsidR="002E3B91" w:rsidRPr="00DF380C" w:rsidRDefault="002E3B91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</w:p>
    <w:p w:rsidR="007C1356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Охрана труда.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7C1356" w:rsidRPr="00DF380C">
        <w:rPr>
          <w:rFonts w:ascii="Times New Roman" w:hAnsi="Times New Roman"/>
          <w:sz w:val="28"/>
          <w:szCs w:val="28"/>
        </w:rPr>
        <w:t xml:space="preserve">Условия и охрана труда. Производственные санитарно-гигиенические нормы. Обеспечение </w:t>
      </w:r>
      <w:proofErr w:type="spellStart"/>
      <w:r w:rsidR="007C1356" w:rsidRPr="00DF380C">
        <w:rPr>
          <w:rFonts w:ascii="Times New Roman" w:hAnsi="Times New Roman"/>
          <w:sz w:val="28"/>
          <w:szCs w:val="28"/>
        </w:rPr>
        <w:t>пожар</w:t>
      </w:r>
      <w:proofErr w:type="gramStart"/>
      <w:r w:rsidR="007C1356" w:rsidRPr="00DF380C">
        <w:rPr>
          <w:rFonts w:ascii="Times New Roman" w:hAnsi="Times New Roman"/>
          <w:sz w:val="28"/>
          <w:szCs w:val="28"/>
        </w:rPr>
        <w:t>о</w:t>
      </w:r>
      <w:proofErr w:type="spellEnd"/>
      <w:r w:rsidR="007C1356" w:rsidRPr="00DF380C">
        <w:rPr>
          <w:rFonts w:ascii="Times New Roman" w:hAnsi="Times New Roman"/>
          <w:sz w:val="28"/>
          <w:szCs w:val="28"/>
        </w:rPr>
        <w:t>-</w:t>
      </w:r>
      <w:proofErr w:type="gramEnd"/>
      <w:r w:rsidR="007C1356" w:rsidRPr="00DF380C">
        <w:rPr>
          <w:rFonts w:ascii="Times New Roman" w:hAnsi="Times New Roman"/>
          <w:sz w:val="28"/>
          <w:szCs w:val="28"/>
        </w:rPr>
        <w:t xml:space="preserve"> и электробезопасности. Организационные и технические мероприятия по обеспечению электробезопасности.</w:t>
      </w:r>
      <w:r w:rsidR="00D020A2" w:rsidRPr="00DF380C">
        <w:rPr>
          <w:rFonts w:ascii="Times New Roman" w:hAnsi="Times New Roman"/>
          <w:sz w:val="28"/>
          <w:szCs w:val="28"/>
        </w:rPr>
        <w:t xml:space="preserve"> Организация и оснащение рабочего места станочника.</w:t>
      </w:r>
    </w:p>
    <w:p w:rsidR="00E25633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Экология при работе на станках.</w:t>
      </w:r>
      <w:r w:rsidR="007C1356" w:rsidRPr="00DF380C">
        <w:rPr>
          <w:rFonts w:ascii="Times New Roman" w:hAnsi="Times New Roman"/>
          <w:sz w:val="28"/>
          <w:szCs w:val="28"/>
        </w:rPr>
        <w:t xml:space="preserve"> Экология как наука. Виды загрязнений окружающей среды в машиностроении и металлообработке.</w:t>
      </w:r>
    </w:p>
    <w:p w:rsidR="007C1356" w:rsidRPr="00DF380C" w:rsidRDefault="007C1356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Шероховатость поверхности и точность обработки. </w:t>
      </w:r>
      <w:r w:rsidRPr="00DF380C">
        <w:rPr>
          <w:rFonts w:ascii="Times New Roman" w:hAnsi="Times New Roman"/>
          <w:sz w:val="28"/>
          <w:szCs w:val="28"/>
        </w:rPr>
        <w:t>Совокупность неровностей, образующихся при обработке. Систематические погрешности обработки.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Геометрические параметры токарного резца.</w:t>
      </w:r>
      <w:r w:rsidR="007C1356" w:rsidRPr="00DF380C">
        <w:rPr>
          <w:rFonts w:ascii="Times New Roman" w:hAnsi="Times New Roman"/>
          <w:sz w:val="28"/>
          <w:szCs w:val="28"/>
        </w:rPr>
        <w:t xml:space="preserve"> Углы резца и их влияние на процесс резания.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и геометрические параметры сверл.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сверл и их конструктивные особенности. Материал для изготовления сверл. </w:t>
      </w:r>
      <w:r w:rsidR="007C1356" w:rsidRPr="00DF380C">
        <w:rPr>
          <w:rFonts w:ascii="Times New Roman" w:hAnsi="Times New Roman"/>
          <w:sz w:val="28"/>
          <w:szCs w:val="28"/>
        </w:rPr>
        <w:t>Методы заточки.  Контроль геометрии сверла.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DF380C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DF380C">
        <w:rPr>
          <w:rFonts w:ascii="Times New Roman" w:hAnsi="Times New Roman"/>
          <w:b/>
          <w:sz w:val="28"/>
          <w:szCs w:val="28"/>
        </w:rPr>
        <w:t>зенкеров.</w:t>
      </w:r>
      <w:r w:rsidR="00D020A2"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зенкеров и их конструктивные особенности.  </w:t>
      </w:r>
      <w:r w:rsidR="00BF01B5" w:rsidRPr="00DF380C">
        <w:rPr>
          <w:rFonts w:ascii="Times New Roman" w:hAnsi="Times New Roman"/>
          <w:sz w:val="28"/>
          <w:szCs w:val="28"/>
        </w:rPr>
        <w:t>Методы заточки.  Контроль геометрии зенкеров.</w:t>
      </w:r>
      <w:r w:rsidR="00455C53" w:rsidRPr="00DF380C">
        <w:rPr>
          <w:rFonts w:ascii="Times New Roman" w:hAnsi="Times New Roman"/>
          <w:sz w:val="28"/>
          <w:szCs w:val="28"/>
        </w:rPr>
        <w:t xml:space="preserve"> Материал для изготовления зенкеров.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DF380C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DF380C">
        <w:rPr>
          <w:rFonts w:ascii="Times New Roman" w:hAnsi="Times New Roman"/>
          <w:b/>
          <w:sz w:val="28"/>
          <w:szCs w:val="28"/>
        </w:rPr>
        <w:t>разверток.</w:t>
      </w:r>
      <w:r w:rsidR="00D020A2"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разверток  и их конструктивные особенности. </w:t>
      </w:r>
      <w:r w:rsidR="00BF01B5" w:rsidRPr="00DF380C">
        <w:rPr>
          <w:rFonts w:ascii="Times New Roman" w:hAnsi="Times New Roman"/>
          <w:sz w:val="28"/>
          <w:szCs w:val="28"/>
        </w:rPr>
        <w:t>Методы заточки.  Контроль геометрии разверток.</w:t>
      </w:r>
      <w:r w:rsidR="00455C53" w:rsidRPr="00DF380C">
        <w:rPr>
          <w:rFonts w:ascii="Times New Roman" w:hAnsi="Times New Roman"/>
          <w:sz w:val="28"/>
          <w:szCs w:val="28"/>
        </w:rPr>
        <w:t xml:space="preserve"> Материал для изготовления разверток.</w:t>
      </w:r>
    </w:p>
    <w:p w:rsidR="00BF01B5" w:rsidRPr="00DF380C" w:rsidRDefault="00BF01B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Составляющие силы резания.</w:t>
      </w:r>
      <w:r w:rsidRPr="00DF380C">
        <w:rPr>
          <w:rFonts w:ascii="Times New Roman" w:hAnsi="Times New Roman"/>
          <w:sz w:val="28"/>
          <w:szCs w:val="28"/>
        </w:rPr>
        <w:t xml:space="preserve"> Мощность станка и мощность резания.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Материалы, обрабатываемые резанием.</w:t>
      </w:r>
      <w:r w:rsidR="00BF01B5" w:rsidRPr="00DF380C">
        <w:rPr>
          <w:rFonts w:ascii="Times New Roman" w:hAnsi="Times New Roman"/>
          <w:sz w:val="28"/>
          <w:szCs w:val="28"/>
        </w:rPr>
        <w:t xml:space="preserve"> Чугуны, стали, бронза, латунь и т.д.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="00BF01B5" w:rsidRPr="00DF380C">
        <w:rPr>
          <w:rFonts w:ascii="Times New Roman" w:hAnsi="Times New Roman"/>
          <w:sz w:val="28"/>
          <w:szCs w:val="28"/>
        </w:rPr>
        <w:t xml:space="preserve"> Инструментальные стали. Твердые сплавы. Алмазы. </w:t>
      </w:r>
      <w:proofErr w:type="spellStart"/>
      <w:r w:rsidR="00BF01B5" w:rsidRPr="00DF380C">
        <w:rPr>
          <w:rFonts w:ascii="Times New Roman" w:hAnsi="Times New Roman"/>
          <w:sz w:val="28"/>
          <w:szCs w:val="28"/>
        </w:rPr>
        <w:t>Эльбор</w:t>
      </w:r>
      <w:proofErr w:type="spellEnd"/>
      <w:r w:rsidR="00BF01B5" w:rsidRPr="00DF380C">
        <w:rPr>
          <w:rFonts w:ascii="Times New Roman" w:hAnsi="Times New Roman"/>
          <w:sz w:val="28"/>
          <w:szCs w:val="28"/>
        </w:rPr>
        <w:t>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Процесс резания материалов на токарных станках.</w:t>
      </w:r>
      <w:r w:rsidR="00BF01B5" w:rsidRPr="00DF380C">
        <w:rPr>
          <w:rFonts w:ascii="Times New Roman" w:hAnsi="Times New Roman"/>
          <w:sz w:val="28"/>
          <w:szCs w:val="28"/>
        </w:rPr>
        <w:t xml:space="preserve"> Главные движения детали и инструмента при обработке на токарном станке (движения резания; движения подачи).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и элементы токарных резцов.</w:t>
      </w:r>
      <w:r w:rsidR="00455C53" w:rsidRPr="00DF380C">
        <w:rPr>
          <w:rFonts w:ascii="Times New Roman" w:hAnsi="Times New Roman"/>
          <w:sz w:val="28"/>
          <w:szCs w:val="28"/>
        </w:rPr>
        <w:t xml:space="preserve"> Типы резцов. Классификация: по виду обработки, по направлению подачи. Геометрические элементы токарных резцов.</w:t>
      </w:r>
    </w:p>
    <w:p w:rsidR="00A20891" w:rsidRPr="00DF380C" w:rsidRDefault="00A20891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Заточка углов токарного резца.</w:t>
      </w:r>
      <w:r w:rsidRPr="00DF380C">
        <w:rPr>
          <w:rFonts w:ascii="Times New Roman" w:hAnsi="Times New Roman"/>
          <w:sz w:val="28"/>
          <w:szCs w:val="28"/>
        </w:rPr>
        <w:t xml:space="preserve"> Зато</w:t>
      </w:r>
      <w:r w:rsidR="00B30F52" w:rsidRPr="00DF380C">
        <w:rPr>
          <w:rFonts w:ascii="Times New Roman" w:hAnsi="Times New Roman"/>
          <w:sz w:val="28"/>
          <w:szCs w:val="28"/>
        </w:rPr>
        <w:t>чка углов токарных резцов</w:t>
      </w:r>
      <w:r w:rsidRPr="00DF380C">
        <w:rPr>
          <w:rFonts w:ascii="Times New Roman" w:hAnsi="Times New Roman"/>
          <w:sz w:val="28"/>
          <w:szCs w:val="28"/>
        </w:rPr>
        <w:t xml:space="preserve"> в зависимости от</w:t>
      </w:r>
      <w:r w:rsidR="00B30F52" w:rsidRPr="00DF380C">
        <w:rPr>
          <w:rFonts w:ascii="Times New Roman" w:hAnsi="Times New Roman"/>
          <w:sz w:val="28"/>
          <w:szCs w:val="28"/>
        </w:rPr>
        <w:t>:</w:t>
      </w:r>
      <w:r w:rsidRPr="00DF380C">
        <w:rPr>
          <w:rFonts w:ascii="Times New Roman" w:hAnsi="Times New Roman"/>
          <w:sz w:val="28"/>
          <w:szCs w:val="28"/>
        </w:rPr>
        <w:t xml:space="preserve"> обрабатываемого</w:t>
      </w:r>
      <w:r w:rsidR="00B30F52" w:rsidRPr="00DF380C">
        <w:rPr>
          <w:rFonts w:ascii="Times New Roman" w:hAnsi="Times New Roman"/>
          <w:sz w:val="28"/>
          <w:szCs w:val="28"/>
        </w:rPr>
        <w:t xml:space="preserve"> материала; метода обработки; типа резцов.</w:t>
      </w:r>
    </w:p>
    <w:p w:rsidR="00CB1704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станков токарной группы.</w:t>
      </w:r>
      <w:r w:rsidR="00B30F52" w:rsidRPr="00DF380C">
        <w:rPr>
          <w:rFonts w:ascii="Times New Roman" w:hAnsi="Times New Roman"/>
          <w:sz w:val="28"/>
          <w:szCs w:val="28"/>
        </w:rPr>
        <w:t xml:space="preserve"> Назначение токарных </w:t>
      </w:r>
      <w:proofErr w:type="spellStart"/>
      <w:r w:rsidR="00B30F52" w:rsidRPr="00DF380C">
        <w:rPr>
          <w:rFonts w:ascii="Times New Roman" w:hAnsi="Times New Roman"/>
          <w:sz w:val="28"/>
          <w:szCs w:val="28"/>
        </w:rPr>
        <w:t>станков</w:t>
      </w:r>
      <w:proofErr w:type="gramStart"/>
      <w:r w:rsidR="00B30F52" w:rsidRPr="00DF380C">
        <w:rPr>
          <w:rFonts w:ascii="Times New Roman" w:hAnsi="Times New Roman"/>
          <w:sz w:val="28"/>
          <w:szCs w:val="28"/>
        </w:rPr>
        <w:t>.Т</w:t>
      </w:r>
      <w:proofErr w:type="gramEnd"/>
      <w:r w:rsidR="00B30F52" w:rsidRPr="00DF380C">
        <w:rPr>
          <w:rFonts w:ascii="Times New Roman" w:hAnsi="Times New Roman"/>
          <w:sz w:val="28"/>
          <w:szCs w:val="28"/>
        </w:rPr>
        <w:t>ехнические</w:t>
      </w:r>
      <w:proofErr w:type="spellEnd"/>
      <w:r w:rsidR="00B30F52" w:rsidRPr="00DF380C">
        <w:rPr>
          <w:rFonts w:ascii="Times New Roman" w:hAnsi="Times New Roman"/>
          <w:sz w:val="28"/>
          <w:szCs w:val="28"/>
        </w:rPr>
        <w:t xml:space="preserve"> параметры по которым классифицируются токарно-винторезные станки.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CB1704" w:rsidRPr="00DF380C">
        <w:rPr>
          <w:rFonts w:ascii="Times New Roman" w:hAnsi="Times New Roman"/>
          <w:b/>
          <w:sz w:val="28"/>
          <w:szCs w:val="28"/>
        </w:rPr>
        <w:t>Правила безопасности при работе на токарных станках.</w:t>
      </w:r>
      <w:r w:rsidR="00CB1704" w:rsidRPr="00DF380C">
        <w:rPr>
          <w:rFonts w:ascii="Times New Roman" w:hAnsi="Times New Roman"/>
          <w:sz w:val="28"/>
          <w:szCs w:val="28"/>
        </w:rPr>
        <w:t xml:space="preserve"> Перед началом работы. Во время работы. После окончания работы.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>Характеристики и кинематика станков токарной группы.</w:t>
      </w:r>
      <w:r w:rsidR="00CB1704" w:rsidRPr="00DF380C">
        <w:rPr>
          <w:rFonts w:ascii="Times New Roman" w:hAnsi="Times New Roman"/>
          <w:sz w:val="28"/>
          <w:szCs w:val="28"/>
        </w:rPr>
        <w:t xml:space="preserve"> Кинематика современных моделей токарно-винторезных станков. Кинематическая схема коробки скоростей и коробки подач станка модели 16К20.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Основные узлы и механизмы станков токарной группы.</w:t>
      </w:r>
      <w:r w:rsidR="00CB1704" w:rsidRPr="00DF380C">
        <w:rPr>
          <w:rFonts w:ascii="Times New Roman" w:hAnsi="Times New Roman"/>
          <w:sz w:val="28"/>
          <w:szCs w:val="28"/>
        </w:rPr>
        <w:t xml:space="preserve"> Техническая характеристика коробок скоростей. Механизмы коробок скоростей.   Коробки подач. Схемы коробок подач. Фартук токарно-винторезного станка. Суппортная группа станка. Техническая характеристика суппортной группы.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Принадлежности и приспособления к токарным станкам.</w:t>
      </w:r>
      <w:r w:rsidR="00CB1704" w:rsidRPr="00DF380C">
        <w:rPr>
          <w:rFonts w:ascii="Times New Roman" w:hAnsi="Times New Roman"/>
          <w:sz w:val="28"/>
          <w:szCs w:val="28"/>
        </w:rPr>
        <w:t xml:space="preserve"> Основные группы приспособлений.</w:t>
      </w:r>
      <w:r w:rsidR="00CB1704" w:rsidRPr="00DF380C">
        <w:rPr>
          <w:rFonts w:ascii="Times New Roman" w:hAnsi="Times New Roman"/>
          <w:b/>
          <w:sz w:val="28"/>
          <w:szCs w:val="28"/>
        </w:rPr>
        <w:t xml:space="preserve"> 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Универсальные станочные приспособления.</w:t>
      </w:r>
      <w:r w:rsidR="008B4A60" w:rsidRPr="00DF380C">
        <w:rPr>
          <w:rFonts w:ascii="Times New Roman" w:hAnsi="Times New Roman"/>
          <w:sz w:val="28"/>
          <w:szCs w:val="28"/>
        </w:rPr>
        <w:t xml:space="preserve"> Универсальные станочные приспособления (УСП). Сборно-разборные приспособления (СРП). Универсально-наладочные приспособления (УНП) и др.</w:t>
      </w:r>
    </w:p>
    <w:p w:rsidR="008B4A60" w:rsidRPr="00DF380C" w:rsidRDefault="008B4A60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Типовые детали цилиндрической формы.</w:t>
      </w:r>
      <w:r w:rsidRPr="00DF380C">
        <w:rPr>
          <w:rFonts w:ascii="Times New Roman" w:hAnsi="Times New Roman"/>
          <w:sz w:val="28"/>
          <w:szCs w:val="28"/>
        </w:rPr>
        <w:t xml:space="preserve"> Детали типа тел вращения. Виды выполняемых работ.</w:t>
      </w:r>
    </w:p>
    <w:p w:rsidR="008B4A60" w:rsidRPr="00DF380C" w:rsidRDefault="008B4A60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Контрольно-измерительный инструмент.</w:t>
      </w:r>
      <w:r w:rsidRPr="00DF380C">
        <w:rPr>
          <w:rFonts w:ascii="Times New Roman" w:hAnsi="Times New Roman"/>
          <w:sz w:val="28"/>
          <w:szCs w:val="28"/>
        </w:rPr>
        <w:t xml:space="preserve"> Методы и средства контроля, применяемые при токарной обработке.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 </w:t>
      </w:r>
      <w:r w:rsidRPr="00DF380C">
        <w:rPr>
          <w:rFonts w:ascii="Times New Roman" w:hAnsi="Times New Roman"/>
          <w:b/>
          <w:sz w:val="28"/>
          <w:szCs w:val="28"/>
        </w:rPr>
        <w:t>Методы точения наружных цилиндрических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Способы закрепления заготовок.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 xml:space="preserve">Устройство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трехкулачкового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патрона. Конструкции центров, поводковых устройств, люнетов и т.д. Режущий инструмент. Основные методы обтачивания.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Основные виды дефектов наружных цилиндрических и торцовых поверхностей.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отклонений профиля в продольном сечении. Дефекты расположения и формы торцовой поверхности. Методы и средства контроля обработанных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Методы обработки цилиндрических отверстий.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отверстий. Основные виды дефектов при обработке цилиндрических отверстий. Виды отклонений профиля в продольном сечении. Методы и средства контроля обработанных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Сверление и рассверливание.</w:t>
      </w:r>
      <w:r w:rsidR="008B4A60" w:rsidRPr="00DF380C">
        <w:rPr>
          <w:rFonts w:ascii="Times New Roman" w:hAnsi="Times New Roman"/>
          <w:sz w:val="28"/>
          <w:szCs w:val="28"/>
        </w:rPr>
        <w:t xml:space="preserve"> Движение резания при сверлении. Способы закрепления сверл. Особенности сверления глубоких отверстий.  Режимы резания при сверлении и рассверливании.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Зенкерование отверстий.</w:t>
      </w:r>
      <w:r w:rsidR="008B4A60" w:rsidRPr="00DF380C">
        <w:rPr>
          <w:rFonts w:ascii="Times New Roman" w:hAnsi="Times New Roman"/>
          <w:sz w:val="28"/>
          <w:szCs w:val="28"/>
        </w:rPr>
        <w:t xml:space="preserve"> Технологическая последовательность обработки отверстий зенкерованием. Способы закрепления инструмента на станке. Режимы резания при зенкеровании.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Развертывание отверстий.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Технологическая последовательность обработки отверстий развертыванием. Способы закрепления инструмента на станке. Режимы резания при развертывании.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Растачивание отверстий, вытачивание канавок.</w:t>
      </w:r>
      <w:r w:rsidR="008B4A60" w:rsidRPr="00DF380C">
        <w:rPr>
          <w:rFonts w:ascii="Times New Roman" w:hAnsi="Times New Roman"/>
          <w:sz w:val="28"/>
          <w:szCs w:val="28"/>
        </w:rPr>
        <w:t xml:space="preserve"> Виды расточных резцов и их конструкция.  Материал для изготовления расточных резцов. Способы растачивания отверстий. Прорезные расточные резцы для вытачивания канавок и их конструктивные особенности.</w:t>
      </w:r>
    </w:p>
    <w:p w:rsidR="008B4A60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Нарезание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крепежных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 xml:space="preserve">Типовые изделия с резьбой. Виды и профили резьб. 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Методы нарезания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крепежных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="008B4A60" w:rsidRPr="00DF380C">
        <w:rPr>
          <w:rFonts w:ascii="Times New Roman" w:hAnsi="Times New Roman"/>
          <w:sz w:val="28"/>
          <w:szCs w:val="28"/>
        </w:rPr>
        <w:t xml:space="preserve"> Конструкция резьбонарезного инструмента: плашка, метчик, резьбонарезная головка. Методы и средства контроля.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>Обработка конических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конических поверхностей. Обработка конических поверхностей широкими резцами.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Наладка на обработку конических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Наладка на обработку конических поверхностей поворотом верхнего суппорта по контуру; смещением задней бабки; с помощью конусной линейки. Основные виды дефектов при обработке конических поверхностей. Средства и методы контроля конических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фасонных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фасонных поверхностей. Обработка несложных фасонных поверхностей фасонными резцами. Основные виды дефектов при обработке фасонных поверхностей. Методы их устранения. Контрольно-измерительный инструмент и методы контроля.</w:t>
      </w:r>
    </w:p>
    <w:p w:rsidR="00B01B62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Наладка на обработку фасонных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Наладка на обработку фасонных поверхностей обычными резцами при помощи приспособлений с круговой подачей или поводковых устройств; специальными (кольцеобразными и подобными им) режущими инструментами; обычными резцами при помощи копировальных приспособлений.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Многоинструментальная наладка.</w:t>
      </w:r>
      <w:r w:rsidR="008B4A60" w:rsidRPr="00DF380C">
        <w:rPr>
          <w:rFonts w:ascii="Times New Roman" w:hAnsi="Times New Roman"/>
          <w:sz w:val="28"/>
          <w:szCs w:val="28"/>
        </w:rPr>
        <w:t xml:space="preserve"> Многорезцовые токарные станки. Схема наладки револьверного станка для обработки болта из шестигранного прутка.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Отделочная (финишная) обработка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Общие сведения об отделочной обработке. Режущие инструменты для финишной обработки со снятием стружки.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деформированием поверхностного слоя заготовки.</w:t>
      </w:r>
      <w:r w:rsidR="008B4A60" w:rsidRPr="00DF380C">
        <w:rPr>
          <w:rFonts w:ascii="Times New Roman" w:hAnsi="Times New Roman"/>
          <w:sz w:val="28"/>
          <w:szCs w:val="28"/>
        </w:rPr>
        <w:t xml:space="preserve"> Инструмент, применяемый при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обкатывании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поверхностей.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Обкатывание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наружных и внутренних цилиндрических поверхностей.  Методы и средства контроля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резьбовых поверхностей.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резьб. Классификация резьб: по назначению, по форме профиля, по форме поверхности, по расположению, по числу заходов, по направлению винтовой линии.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Нарезание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треугольных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="00FB0C1E" w:rsidRPr="00DF380C">
        <w:rPr>
          <w:rFonts w:ascii="Times New Roman" w:hAnsi="Times New Roman"/>
          <w:sz w:val="28"/>
          <w:szCs w:val="28"/>
        </w:rPr>
        <w:t xml:space="preserve"> Нарезание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метрических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и дюймовых резьб плашками и метчиками. Конструктивные особенности резьбонарезного инструмента.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Резцы для обработки резьбовых поверхностей.</w:t>
      </w:r>
      <w:r w:rsidR="00FB0C1E" w:rsidRPr="00DF380C">
        <w:rPr>
          <w:rFonts w:ascii="Times New Roman" w:hAnsi="Times New Roman"/>
          <w:sz w:val="28"/>
          <w:szCs w:val="28"/>
        </w:rPr>
        <w:t xml:space="preserve"> Стержневые (однониточные и гребенчатые), призматические (однониточные и гребенчатые), круглые и дисковые (однониточные и гребенчатые) резцы. Геометрические параметры резьбонарезного инструмента. Влияние геометрических параметров резьбонарезного инструмента на процесс резания.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Установка резьбовых резцов на станке.</w:t>
      </w:r>
      <w:r w:rsidR="00FB0C1E" w:rsidRPr="00DF380C">
        <w:rPr>
          <w:rFonts w:ascii="Times New Roman" w:hAnsi="Times New Roman"/>
          <w:sz w:val="28"/>
          <w:szCs w:val="28"/>
        </w:rPr>
        <w:t xml:space="preserve"> Способы установки резьбовых резцов на станке и контроль установки.</w:t>
      </w:r>
    </w:p>
    <w:p w:rsidR="00FB0C1E" w:rsidRPr="00DF380C" w:rsidRDefault="00FB0C1E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Режимы резания при нарезании резьбы резцом.</w:t>
      </w:r>
      <w:r w:rsidRPr="00DF380C">
        <w:rPr>
          <w:rFonts w:ascii="Times New Roman" w:hAnsi="Times New Roman"/>
          <w:sz w:val="28"/>
          <w:szCs w:val="28"/>
        </w:rPr>
        <w:t xml:space="preserve"> Расчеты режимов резания при нарезании резьбы резцом.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Нарезание резьбы треугольного профиля резцом.</w:t>
      </w:r>
      <w:r w:rsidR="00FB0C1E" w:rsidRPr="00DF380C">
        <w:rPr>
          <w:rFonts w:ascii="Times New Roman" w:hAnsi="Times New Roman"/>
          <w:sz w:val="28"/>
          <w:szCs w:val="28"/>
        </w:rPr>
        <w:t xml:space="preserve"> Заточка и доводка резцов. Установка резцов на станке. Настройка токарно-винторезного станка модели 16К20 для нарезания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метрических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и дюймовых резьб резцом.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Нарезание прямоугольной и трапецеидальной резьбы.</w:t>
      </w:r>
      <w:r w:rsidR="00FB0C1E" w:rsidRPr="00DF380C">
        <w:rPr>
          <w:rFonts w:ascii="Times New Roman" w:hAnsi="Times New Roman"/>
          <w:sz w:val="28"/>
          <w:szCs w:val="28"/>
        </w:rPr>
        <w:t xml:space="preserve"> Особенности</w:t>
      </w:r>
      <w:r w:rsidR="00FB0C1E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FB0C1E" w:rsidRPr="00DF380C">
        <w:rPr>
          <w:rFonts w:ascii="Times New Roman" w:hAnsi="Times New Roman"/>
          <w:sz w:val="28"/>
          <w:szCs w:val="28"/>
        </w:rPr>
        <w:t xml:space="preserve">нарезания прямоугольной и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трапецеидальных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резьб. Заточка и доводка резцов. Установка резцов на станке.</w:t>
      </w:r>
    </w:p>
    <w:p w:rsidR="00A20891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>Контроль и измерение резьбы.</w:t>
      </w:r>
      <w:r w:rsidR="00A20891" w:rsidRPr="00DF380C">
        <w:rPr>
          <w:rFonts w:ascii="Times New Roman" w:hAnsi="Times New Roman"/>
          <w:sz w:val="28"/>
          <w:szCs w:val="28"/>
        </w:rPr>
        <w:t xml:space="preserve"> Контрольно-измерительные инструменты. Методы контроля резьбовой поверхности.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</w:t>
      </w:r>
      <w:r w:rsidRPr="00DF380C">
        <w:rPr>
          <w:rFonts w:ascii="Times New Roman" w:hAnsi="Times New Roman"/>
          <w:b/>
          <w:sz w:val="28"/>
          <w:szCs w:val="28"/>
        </w:rPr>
        <w:t>Брак при нарезании резьбы.</w:t>
      </w:r>
      <w:r w:rsidR="00A20891" w:rsidRPr="00DF380C">
        <w:rPr>
          <w:rFonts w:ascii="Times New Roman" w:hAnsi="Times New Roman"/>
          <w:sz w:val="28"/>
          <w:szCs w:val="28"/>
        </w:rPr>
        <w:t xml:space="preserve"> Брак при нарезании резьбы и меры его предупреждения.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Применение СОТС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2E3B91" w:rsidRPr="00DF380C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A20891" w:rsidRPr="00DF380C">
        <w:rPr>
          <w:rFonts w:ascii="Times New Roman" w:hAnsi="Times New Roman"/>
          <w:sz w:val="28"/>
          <w:szCs w:val="28"/>
        </w:rPr>
        <w:t xml:space="preserve"> Виды СОТС.</w:t>
      </w:r>
      <w:r w:rsidR="00A20891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A20891" w:rsidRPr="00DF380C">
        <w:rPr>
          <w:rFonts w:ascii="Times New Roman" w:hAnsi="Times New Roman"/>
          <w:sz w:val="28"/>
          <w:szCs w:val="28"/>
        </w:rPr>
        <w:t xml:space="preserve">Выбор СОТС в зависимости от обрабатываемого материала. </w:t>
      </w:r>
      <w:r w:rsidR="00A20891" w:rsidRPr="00DF380C">
        <w:rPr>
          <w:rFonts w:ascii="Times New Roman" w:hAnsi="Times New Roman"/>
          <w:b/>
          <w:sz w:val="28"/>
          <w:szCs w:val="28"/>
        </w:rPr>
        <w:t xml:space="preserve">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Организация рабочего места токаря.</w:t>
      </w:r>
      <w:r w:rsidR="00A20891" w:rsidRPr="00DF380C">
        <w:rPr>
          <w:rFonts w:ascii="Times New Roman" w:hAnsi="Times New Roman"/>
          <w:sz w:val="28"/>
          <w:szCs w:val="28"/>
        </w:rPr>
        <w:t xml:space="preserve"> Планировка и организация  рабочего места токаря в механических цехах различных типов производства.  </w:t>
      </w:r>
    </w:p>
    <w:p w:rsidR="00374D15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Сложные установки деталей на токарных станках.</w:t>
      </w:r>
      <w:r w:rsidR="00A20891" w:rsidRPr="00DF380C">
        <w:rPr>
          <w:rFonts w:ascii="Times New Roman" w:hAnsi="Times New Roman"/>
          <w:sz w:val="28"/>
          <w:szCs w:val="28"/>
        </w:rPr>
        <w:t xml:space="preserve"> Установка деталей в 4-х кулачковом патроне. Установка деталей на планшайбе. Установка деталей в люнетах.</w:t>
      </w:r>
    </w:p>
    <w:p w:rsidR="007B5C49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Грузоподъемные приспособления и механизмы.</w:t>
      </w:r>
      <w:r w:rsidR="00A20891" w:rsidRPr="00DF380C">
        <w:rPr>
          <w:rFonts w:ascii="Times New Roman" w:hAnsi="Times New Roman"/>
          <w:sz w:val="28"/>
          <w:szCs w:val="28"/>
        </w:rPr>
        <w:t xml:space="preserve"> Подъемно-транспортные устройства. Консольные поворотные краны. Требования безопасности работы.</w:t>
      </w:r>
    </w:p>
    <w:p w:rsidR="007B5C49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Токарно-лобовые станки.</w:t>
      </w:r>
      <w:r w:rsidR="00A20891" w:rsidRPr="00DF380C">
        <w:rPr>
          <w:rFonts w:ascii="Times New Roman" w:hAnsi="Times New Roman"/>
          <w:sz w:val="28"/>
          <w:szCs w:val="28"/>
        </w:rPr>
        <w:t xml:space="preserve"> Общие сведения. Режимы резания и режущие инструменты. Средства и методы измерения больших диаметров и торцовых поверхностей. Особенности наладки. Приспособления и особенности применения.</w:t>
      </w:r>
    </w:p>
    <w:p w:rsidR="007B5C49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Карусельные станки.</w:t>
      </w:r>
      <w:r w:rsidR="00A20891" w:rsidRPr="00DF380C">
        <w:rPr>
          <w:rFonts w:ascii="Times New Roman" w:hAnsi="Times New Roman"/>
          <w:sz w:val="28"/>
          <w:szCs w:val="28"/>
        </w:rPr>
        <w:t xml:space="preserve"> Общие сведения. Режимы резания и режущие инструменты. Средства и методы измерения больших диаметров и торцовых поверхностей. Особенности наладки. Приспособления и особенности применения.</w:t>
      </w:r>
    </w:p>
    <w:p w:rsidR="00AD4F95" w:rsidRDefault="00AD4F95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Pr="00FB1155" w:rsidRDefault="00FB1155" w:rsidP="007C1356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 w:rsidRPr="00FB1155">
        <w:rPr>
          <w:rFonts w:ascii="Times New Roman" w:hAnsi="Times New Roman"/>
          <w:sz w:val="28"/>
          <w:szCs w:val="28"/>
        </w:rPr>
        <w:t>Необходимое оснащение для проведения экзамена:</w:t>
      </w:r>
    </w:p>
    <w:p w:rsidR="00FB1155" w:rsidRPr="00FB1155" w:rsidRDefault="00FB1155" w:rsidP="007C1356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 w:rsidRPr="00FB1155">
        <w:rPr>
          <w:rFonts w:ascii="Times New Roman" w:hAnsi="Times New Roman"/>
          <w:sz w:val="28"/>
          <w:szCs w:val="28"/>
        </w:rPr>
        <w:t>- плакаты;</w:t>
      </w:r>
    </w:p>
    <w:p w:rsidR="00FB1155" w:rsidRPr="00FB1155" w:rsidRDefault="00FB1155" w:rsidP="007C1356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 w:rsidRPr="00FB1155">
        <w:rPr>
          <w:rFonts w:ascii="Times New Roman" w:hAnsi="Times New Roman"/>
          <w:sz w:val="28"/>
          <w:szCs w:val="28"/>
        </w:rPr>
        <w:t>- наглядные пособия.</w:t>
      </w: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Default="00504D43" w:rsidP="007C1356">
      <w:pPr>
        <w:pStyle w:val="a3"/>
        <w:ind w:left="-567" w:right="-426"/>
        <w:rPr>
          <w:rFonts w:ascii="Times New Roman" w:hAnsi="Times New Roman"/>
        </w:rPr>
      </w:pPr>
    </w:p>
    <w:p w:rsidR="00504D43" w:rsidRPr="00504D43" w:rsidRDefault="00504D43" w:rsidP="00504D43">
      <w:pPr>
        <w:pStyle w:val="a3"/>
        <w:ind w:left="-567" w:right="-426"/>
        <w:jc w:val="right"/>
        <w:rPr>
          <w:rFonts w:ascii="Times New Roman" w:hAnsi="Times New Roman"/>
          <w:sz w:val="28"/>
          <w:szCs w:val="28"/>
        </w:rPr>
      </w:pPr>
      <w:r w:rsidRPr="00504D43">
        <w:rPr>
          <w:rFonts w:ascii="Times New Roman" w:hAnsi="Times New Roman"/>
          <w:sz w:val="28"/>
          <w:szCs w:val="28"/>
        </w:rPr>
        <w:t xml:space="preserve">Разработал </w:t>
      </w:r>
      <w:r w:rsidRPr="00504D43">
        <w:rPr>
          <w:rFonts w:ascii="Times New Roman" w:hAnsi="Times New Roman"/>
          <w:sz w:val="28"/>
          <w:szCs w:val="28"/>
          <w:u w:val="single"/>
        </w:rPr>
        <w:t xml:space="preserve">                                        </w:t>
      </w:r>
      <w:r w:rsidRPr="00504D43">
        <w:rPr>
          <w:rFonts w:ascii="Times New Roman" w:hAnsi="Times New Roman"/>
          <w:sz w:val="28"/>
          <w:szCs w:val="28"/>
        </w:rPr>
        <w:t xml:space="preserve"> Потехин А. А.</w:t>
      </w:r>
    </w:p>
    <w:sectPr w:rsidR="00504D43" w:rsidRPr="00504D43" w:rsidSect="008B5A5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F20B9"/>
    <w:multiLevelType w:val="hybridMultilevel"/>
    <w:tmpl w:val="23469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B62"/>
    <w:rsid w:val="000B240B"/>
    <w:rsid w:val="00156CCB"/>
    <w:rsid w:val="0017381F"/>
    <w:rsid w:val="00250B3C"/>
    <w:rsid w:val="002B39F0"/>
    <w:rsid w:val="002E3B91"/>
    <w:rsid w:val="00374D15"/>
    <w:rsid w:val="003D0993"/>
    <w:rsid w:val="00455C53"/>
    <w:rsid w:val="00504D43"/>
    <w:rsid w:val="005A281B"/>
    <w:rsid w:val="0063499E"/>
    <w:rsid w:val="006605C8"/>
    <w:rsid w:val="007B5C49"/>
    <w:rsid w:val="007C1356"/>
    <w:rsid w:val="00860DAD"/>
    <w:rsid w:val="008B4A60"/>
    <w:rsid w:val="008B5A5A"/>
    <w:rsid w:val="00A20891"/>
    <w:rsid w:val="00AD4F95"/>
    <w:rsid w:val="00B01B62"/>
    <w:rsid w:val="00B30F52"/>
    <w:rsid w:val="00BF01B5"/>
    <w:rsid w:val="00CB1704"/>
    <w:rsid w:val="00D020A2"/>
    <w:rsid w:val="00DD271B"/>
    <w:rsid w:val="00DF380C"/>
    <w:rsid w:val="00E25633"/>
    <w:rsid w:val="00EB0F75"/>
    <w:rsid w:val="00FB0C1E"/>
    <w:rsid w:val="00FB1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B01B62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B01B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4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13</cp:revision>
  <cp:lastPrinted>2017-10-25T07:35:00Z</cp:lastPrinted>
  <dcterms:created xsi:type="dcterms:W3CDTF">2017-10-24T07:23:00Z</dcterms:created>
  <dcterms:modified xsi:type="dcterms:W3CDTF">2017-10-30T06:28:00Z</dcterms:modified>
</cp:coreProperties>
</file>