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439" w:rsidRDefault="00F73439" w:rsidP="00F73439">
      <w:pPr>
        <w:tabs>
          <w:tab w:val="left" w:pos="0"/>
        </w:tabs>
        <w:ind w:firstLine="709"/>
        <w:rPr>
          <w:b/>
          <w:szCs w:val="28"/>
          <w:lang w:val="ru-RU"/>
        </w:rPr>
      </w:pPr>
      <w:r>
        <w:rPr>
          <w:b/>
          <w:szCs w:val="28"/>
          <w:lang w:val="ru-RU"/>
        </w:rPr>
        <w:t>2 Технологическая часть</w:t>
      </w:r>
    </w:p>
    <w:p w:rsidR="00F73439" w:rsidRDefault="00F73439" w:rsidP="00F73439">
      <w:pPr>
        <w:tabs>
          <w:tab w:val="left" w:pos="0"/>
        </w:tabs>
        <w:ind w:firstLine="709"/>
        <w:rPr>
          <w:b/>
          <w:szCs w:val="28"/>
          <w:lang w:val="ru-RU"/>
        </w:rPr>
      </w:pPr>
    </w:p>
    <w:p w:rsidR="00F73439" w:rsidRDefault="00F73439" w:rsidP="00F73439">
      <w:pPr>
        <w:tabs>
          <w:tab w:val="left" w:pos="1276"/>
        </w:tabs>
        <w:ind w:firstLine="709"/>
        <w:rPr>
          <w:b/>
          <w:szCs w:val="28"/>
          <w:lang w:val="ru-RU"/>
        </w:rPr>
      </w:pPr>
      <w:r>
        <w:rPr>
          <w:b/>
          <w:szCs w:val="28"/>
          <w:lang w:val="ru-RU"/>
        </w:rPr>
        <w:t>2.1 Расчет исходной заготовки и технико-экономическое обоснование выбора</w:t>
      </w:r>
    </w:p>
    <w:p w:rsidR="00F73439" w:rsidRDefault="00F73439" w:rsidP="00F73439">
      <w:pPr>
        <w:tabs>
          <w:tab w:val="left" w:pos="1276"/>
        </w:tabs>
        <w:ind w:firstLine="709"/>
        <w:rPr>
          <w:b/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</w:rPr>
      </w:pPr>
      <w:r>
        <w:rPr>
          <w:szCs w:val="28"/>
        </w:rPr>
        <w:tab/>
        <w:t>Литье в песчаные</w:t>
      </w:r>
      <w:r>
        <w:rPr>
          <w:szCs w:val="28"/>
          <w:lang w:val="ru-RU"/>
        </w:rPr>
        <w:t>-глинистые</w:t>
      </w:r>
      <w:r>
        <w:rPr>
          <w:szCs w:val="28"/>
        </w:rPr>
        <w:t xml:space="preserve"> формы является универсальным способом производства различных по массе и габаритам отливок из чугуна, стали и сплавов цветных металлов при массовом</w:t>
      </w:r>
      <w:r>
        <w:rPr>
          <w:szCs w:val="28"/>
          <w:lang w:val="ru-RU"/>
        </w:rPr>
        <w:t xml:space="preserve"> и</w:t>
      </w:r>
      <w:r>
        <w:rPr>
          <w:szCs w:val="28"/>
        </w:rPr>
        <w:t xml:space="preserve"> крупносерийном.</w:t>
      </w:r>
    </w:p>
    <w:p w:rsidR="00F73439" w:rsidRDefault="00F73439" w:rsidP="00F73439">
      <w:pPr>
        <w:ind w:firstLine="709"/>
        <w:jc w:val="both"/>
        <w:rPr>
          <w:szCs w:val="28"/>
        </w:rPr>
      </w:pPr>
      <w:r>
        <w:rPr>
          <w:szCs w:val="28"/>
        </w:rPr>
        <w:t>Изготовление разовых форм называют формовкой. Это трудоемкий ответственный этап всего цикла изготовления отливок, который в значительной степени определяет их качество. При формовке выполняют следующие технологические операции:</w:t>
      </w:r>
    </w:p>
    <w:p w:rsidR="00F73439" w:rsidRDefault="00F73439" w:rsidP="00F73439">
      <w:pPr>
        <w:ind w:firstLine="709"/>
        <w:jc w:val="both"/>
        <w:rPr>
          <w:szCs w:val="28"/>
        </w:rPr>
      </w:pPr>
      <w:r>
        <w:rPr>
          <w:szCs w:val="28"/>
        </w:rPr>
        <w:t>- уплотнение формовочной смеси, позволяющее получать точный отпечаток модели в форме и придать ей необходимую прочность в сочетании с податливостью, газопроницаемостью и другими свойствами;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- устройство в форме вентиляционных каналов, облегчающих выход из полости формы образующихся при заливке газов;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- извлечение модели из формы;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- отделку и сборку, включая установку стрежней.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  <w:lang w:val="ru-RU"/>
        </w:rPr>
      </w:pPr>
      <w:r>
        <w:rPr>
          <w:szCs w:val="28"/>
        </w:rPr>
        <w:t>В зависимости от размеров, массы и толщины стенки отливки, а также марки литейного сплава последние заливают в сырые, сухие или химические твердеющие формы. В сырых формах изготавливают мелкие и средние отливки.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 xml:space="preserve"> В других случаях перед сборкой полуформы высушивают на всю глубину или на 20-30 мм от поверхности, обеспечивают химическое твердение смеси в опоке. Литейные формы делают вручную, на формовочных машинах, полуавтоматических и автоматических линиях.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Литейную форму заливают расплавленным металлом через литниковую систему.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Обычно литниковую систему рассчитывают в зависимости от сплава, металлоемкости формы, способа литья. Литниковая система должна обеспечивать последовательность заполнения формы жидким металлом с определенной скоростью, препятствовать попаданию в полость формы шлака и других неметаллических частиц (песка, глины и др.), уменьшать и устранять струи металла в стенки формы.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  <w:lang w:val="ru-RU"/>
        </w:rPr>
      </w:pPr>
      <w:r>
        <w:rPr>
          <w:szCs w:val="28"/>
        </w:rPr>
        <w:t>По способу подвода расплава в рабочую полость формы литниковые системы делят на нижнюю, верхнюю, боковую.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Центробежное литье в сравнении с литьем в кокиль относится к трудо- и материалосберегающим, малооперационным и малоотходным технологическим процессам. Оно улучшает условия труда в литейном производстве и уменьшает воздействие вредных элементов на окружающую среду и при этом позволяет получать отливки повышенного качества с минимальным объемом механической обработки.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Таким образом, целесообразно остановиться на заготовке, выполненной литьём в песчано-глинистую форму, позволяющую получить отливки со </w:t>
      </w:r>
      <w:r>
        <w:rPr>
          <w:szCs w:val="28"/>
          <w:lang w:val="ru-RU"/>
        </w:rPr>
        <w:lastRenderedPageBreak/>
        <w:t>стабильными размерами и параметрами жесткости, т.к. механическая обработка заготовки планируется выполняться на станках с ЧПУ.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Определение размеров заготовки.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Обозначение точности отливки: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1) класс размерной точности – 9;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2) степень коробления – 8;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</w:rPr>
      </w:pPr>
      <w:r>
        <w:rPr>
          <w:szCs w:val="28"/>
        </w:rPr>
        <w:t>3) степень точности поверхности – 10;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szCs w:val="28"/>
          <w:lang w:val="ru-RU"/>
        </w:rPr>
      </w:pPr>
      <w:r>
        <w:rPr>
          <w:szCs w:val="28"/>
        </w:rPr>
        <w:t>4) класс точности масс – 9.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iCs/>
          <w:szCs w:val="28"/>
        </w:rPr>
        <w:t xml:space="preserve">Чертеж заготовки представлен </w:t>
      </w:r>
      <w:r>
        <w:rPr>
          <w:lang w:val="ru-RU"/>
        </w:rPr>
        <w:t>СПТ.15.02.08.ДП.122.002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</w:p>
    <w:p w:rsidR="00F73439" w:rsidRDefault="00F73439" w:rsidP="00F73439">
      <w:pPr>
        <w:ind w:firstLine="709"/>
        <w:jc w:val="both"/>
        <w:rPr>
          <w:b/>
          <w:sz w:val="32"/>
          <w:szCs w:val="32"/>
          <w:lang w:val="ru-RU"/>
        </w:rPr>
      </w:pPr>
      <w:r>
        <w:rPr>
          <w:szCs w:val="28"/>
          <w:lang w:val="ru-RU"/>
        </w:rPr>
        <w:t>Определение коэффициента использования материала заготовки и ее стоимости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Определим коэффициент использования материала заготовки  К</w:t>
      </w:r>
      <w:r>
        <w:rPr>
          <w:szCs w:val="28"/>
          <w:vertAlign w:val="subscript"/>
          <w:lang w:val="ru-RU"/>
        </w:rPr>
        <w:t xml:space="preserve">и.м. </w:t>
      </w:r>
      <w:r>
        <w:rPr>
          <w:szCs w:val="28"/>
          <w:lang w:val="ru-RU"/>
        </w:rPr>
        <w:t>по формуле: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position w:val="-24"/>
          <w:szCs w:val="28"/>
          <w:vertAlign w:val="subscript"/>
          <w:lang w:val="ru-RU"/>
        </w:rPr>
        <w:object w:dxaOrig="11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95pt;height:32.65pt" o:ole="">
            <v:imagedata r:id="rId4" o:title=""/>
          </v:shape>
          <o:OLEObject Type="Embed" ProgID="Equation.3" ShapeID="_x0000_i1025" DrawAspect="Content" ObjectID="_1743918669" r:id="rId5"/>
        </w:object>
      </w:r>
      <w:r>
        <w:rPr>
          <w:szCs w:val="28"/>
          <w:vertAlign w:val="subscript"/>
          <w:lang w:val="ru-RU"/>
        </w:rPr>
        <w:t xml:space="preserve">,                                                                                                                                                                </w:t>
      </w:r>
      <w:r>
        <w:rPr>
          <w:szCs w:val="28"/>
          <w:lang w:val="ru-RU"/>
        </w:rPr>
        <w:t>(2.1)</w:t>
      </w:r>
    </w:p>
    <w:p w:rsidR="00F73439" w:rsidRDefault="00F73439" w:rsidP="00F73439">
      <w:pPr>
        <w:ind w:firstLine="709"/>
        <w:jc w:val="both"/>
        <w:rPr>
          <w:szCs w:val="28"/>
          <w:vertAlign w:val="subscript"/>
          <w:lang w:val="ru-RU"/>
        </w:rPr>
      </w:pPr>
    </w:p>
    <w:p w:rsidR="00F73439" w:rsidRDefault="00F73439" w:rsidP="00F73439">
      <w:pPr>
        <w:jc w:val="both"/>
        <w:rPr>
          <w:szCs w:val="28"/>
          <w:lang w:val="ru-RU"/>
        </w:rPr>
      </w:pPr>
      <w:r>
        <w:rPr>
          <w:szCs w:val="28"/>
          <w:lang w:val="ru-RU"/>
        </w:rPr>
        <w:t>где     m</w:t>
      </w:r>
      <w:r>
        <w:rPr>
          <w:i/>
          <w:szCs w:val="28"/>
          <w:vertAlign w:val="subscript"/>
          <w:lang w:val="ru-RU"/>
        </w:rPr>
        <w:t xml:space="preserve">д </w:t>
      </w:r>
      <w:r>
        <w:rPr>
          <w:i/>
          <w:szCs w:val="28"/>
          <w:lang w:val="ru-RU"/>
        </w:rPr>
        <w:t xml:space="preserve">– </w:t>
      </w:r>
      <w:r>
        <w:rPr>
          <w:szCs w:val="28"/>
          <w:lang w:val="ru-RU"/>
        </w:rPr>
        <w:t>масса детали, кг;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G</w:t>
      </w:r>
      <w:r>
        <w:rPr>
          <w:i/>
          <w:szCs w:val="28"/>
          <w:lang w:val="ru-RU"/>
        </w:rPr>
        <w:t xml:space="preserve">– </w:t>
      </w:r>
      <w:r>
        <w:rPr>
          <w:szCs w:val="28"/>
          <w:lang w:val="ru-RU"/>
        </w:rPr>
        <w:t xml:space="preserve"> вес материала заготовки с учетом технологических потерь, кг.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Принимая неизбежные технологические потери (приливы, облой и т.д.) при получении заготовки, в 10%, определим расход материала (G</w:t>
      </w:r>
      <w:r>
        <w:rPr>
          <w:szCs w:val="28"/>
          <w:vertAlign w:val="subscript"/>
          <w:lang w:val="ru-RU"/>
        </w:rPr>
        <w:t>1</w:t>
      </w:r>
      <w:r>
        <w:rPr>
          <w:szCs w:val="28"/>
          <w:lang w:val="ru-RU"/>
        </w:rPr>
        <w:t>) на одну деталь, по формуле: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position w:val="-24"/>
          <w:szCs w:val="28"/>
          <w:lang w:val="ru-RU"/>
        </w:rPr>
        <w:object w:dxaOrig="2340" w:dyaOrig="660">
          <v:shape id="_x0000_i1026" type="#_x0000_t75" style="width:117.2pt;height:32.65pt" o:ole="">
            <v:imagedata r:id="rId6" o:title=""/>
          </v:shape>
          <o:OLEObject Type="Embed" ProgID="Equation.3" ShapeID="_x0000_i1026" DrawAspect="Content" ObjectID="_1743918670" r:id="rId7"/>
        </w:object>
      </w:r>
      <w:r>
        <w:rPr>
          <w:szCs w:val="28"/>
          <w:lang w:val="ru-RU"/>
        </w:rPr>
        <w:t>,                                                                                     (2.2)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jc w:val="both"/>
        <w:rPr>
          <w:i/>
          <w:szCs w:val="28"/>
          <w:lang w:val="ru-RU"/>
        </w:rPr>
      </w:pPr>
      <w:r>
        <w:rPr>
          <w:szCs w:val="28"/>
          <w:lang w:val="ru-RU"/>
        </w:rPr>
        <w:t xml:space="preserve">где    </w:t>
      </w:r>
      <w:r>
        <w:rPr>
          <w:i/>
          <w:szCs w:val="28"/>
          <w:lang w:val="ru-RU"/>
        </w:rPr>
        <w:t>m</w:t>
      </w:r>
      <w:r>
        <w:rPr>
          <w:i/>
          <w:szCs w:val="28"/>
          <w:vertAlign w:val="subscript"/>
          <w:lang w:val="ru-RU"/>
        </w:rPr>
        <w:t>з</w:t>
      </w:r>
      <w:r>
        <w:rPr>
          <w:szCs w:val="28"/>
          <w:lang w:val="ru-RU"/>
        </w:rPr>
        <w:t>– масса заготовки, кг;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i/>
          <w:szCs w:val="28"/>
          <w:lang w:val="ru-RU"/>
        </w:rPr>
        <w:t>П</w:t>
      </w:r>
      <w:r>
        <w:rPr>
          <w:szCs w:val="28"/>
          <w:lang w:val="ru-RU"/>
        </w:rPr>
        <w:t>– потери материала в % при получении заготовки.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Определим массу штучной заготовки по максимальным размерам: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position w:val="-24"/>
          <w:szCs w:val="28"/>
          <w:vertAlign w:val="subscript"/>
          <w:lang w:val="ru-RU"/>
        </w:rPr>
        <w:object w:dxaOrig="1635" w:dyaOrig="660">
          <v:shape id="_x0000_i1027" type="#_x0000_t75" style="width:82.05pt;height:32.65pt" o:ole="">
            <v:imagedata r:id="rId8" o:title=""/>
          </v:shape>
          <o:OLEObject Type="Embed" ProgID="Equation.3" ShapeID="_x0000_i1027" DrawAspect="Content" ObjectID="_1743918671" r:id="rId9"/>
        </w:object>
      </w:r>
      <w:r>
        <w:rPr>
          <w:szCs w:val="28"/>
          <w:vertAlign w:val="subscript"/>
          <w:lang w:val="ru-RU"/>
        </w:rPr>
        <w:t>,</w:t>
      </w:r>
      <w:r>
        <w:rPr>
          <w:szCs w:val="28"/>
          <w:lang w:val="ru-RU"/>
        </w:rPr>
        <w:t>;                                                                                              (2.3)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position w:val="-24"/>
          <w:szCs w:val="28"/>
          <w:lang w:val="ru-RU"/>
        </w:rPr>
        <w:object w:dxaOrig="2130" w:dyaOrig="660">
          <v:shape id="_x0000_i1028" type="#_x0000_t75" style="width:106.35pt;height:32.65pt" o:ole="">
            <v:imagedata r:id="rId10" o:title=""/>
          </v:shape>
          <o:OLEObject Type="Embed" ProgID="Equation.3" ShapeID="_x0000_i1028" DrawAspect="Content" ObjectID="_1743918672" r:id="rId11"/>
        </w:object>
      </w:r>
      <w:r>
        <w:rPr>
          <w:szCs w:val="28"/>
          <w:lang w:val="ru-RU"/>
        </w:rPr>
        <w:t>,                                                                                        (2.4)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jc w:val="both"/>
        <w:rPr>
          <w:i/>
          <w:szCs w:val="28"/>
          <w:lang w:val="ru-RU"/>
        </w:rPr>
      </w:pPr>
      <w:r>
        <w:rPr>
          <w:szCs w:val="28"/>
          <w:lang w:val="ru-RU"/>
        </w:rPr>
        <w:t xml:space="preserve">где     </w:t>
      </w:r>
      <w:r>
        <w:rPr>
          <w:i/>
          <w:szCs w:val="28"/>
          <w:lang w:val="ru-RU"/>
        </w:rPr>
        <w:t>m</w:t>
      </w:r>
      <w:r>
        <w:rPr>
          <w:i/>
          <w:szCs w:val="28"/>
          <w:vertAlign w:val="subscript"/>
          <w:lang w:val="ru-RU"/>
        </w:rPr>
        <w:t>з</w:t>
      </w:r>
      <w:r>
        <w:rPr>
          <w:szCs w:val="28"/>
          <w:lang w:val="ru-RU"/>
        </w:rPr>
        <w:t xml:space="preserve">– масса заготовки, </w:t>
      </w:r>
      <w:r>
        <w:rPr>
          <w:i/>
          <w:szCs w:val="28"/>
          <w:lang w:val="ru-RU"/>
        </w:rPr>
        <w:t>кг;</w:t>
      </w:r>
    </w:p>
    <w:p w:rsidR="00F73439" w:rsidRDefault="00F73439" w:rsidP="00F73439">
      <w:pPr>
        <w:ind w:firstLine="709"/>
        <w:jc w:val="both"/>
        <w:rPr>
          <w:i/>
          <w:szCs w:val="28"/>
          <w:lang w:val="ru-RU"/>
        </w:rPr>
      </w:pPr>
      <w:r>
        <w:rPr>
          <w:szCs w:val="28"/>
          <w:lang w:val="ru-RU"/>
        </w:rPr>
        <w:t>V</w:t>
      </w:r>
      <w:r>
        <w:rPr>
          <w:szCs w:val="28"/>
          <w:vertAlign w:val="subscript"/>
          <w:lang w:val="ru-RU"/>
        </w:rPr>
        <w:t>3</w:t>
      </w:r>
      <w:r>
        <w:rPr>
          <w:szCs w:val="28"/>
          <w:lang w:val="ru-RU"/>
        </w:rPr>
        <w:t xml:space="preserve"> – объем заготовки, </w:t>
      </w:r>
      <w:r>
        <w:rPr>
          <w:i/>
          <w:szCs w:val="28"/>
          <w:lang w:val="ru-RU"/>
        </w:rPr>
        <w:t>см</w:t>
      </w:r>
      <w:r>
        <w:rPr>
          <w:i/>
          <w:szCs w:val="28"/>
          <w:vertAlign w:val="superscript"/>
          <w:lang w:val="ru-RU"/>
        </w:rPr>
        <w:t>3</w:t>
      </w:r>
      <w:r>
        <w:rPr>
          <w:i/>
          <w:szCs w:val="28"/>
          <w:lang w:val="ru-RU"/>
        </w:rPr>
        <w:t>;</w:t>
      </w:r>
    </w:p>
    <w:p w:rsidR="00F73439" w:rsidRDefault="00F73439" w:rsidP="00F73439">
      <w:pPr>
        <w:ind w:firstLine="709"/>
        <w:jc w:val="both"/>
        <w:rPr>
          <w:i/>
          <w:szCs w:val="28"/>
          <w:lang w:val="ru-RU"/>
        </w:rPr>
      </w:pPr>
      <w:r>
        <w:rPr>
          <w:szCs w:val="28"/>
          <w:lang w:val="ru-RU"/>
        </w:rPr>
        <w:t xml:space="preserve"> γ – удельный вес СЧ 7,8, </w:t>
      </w:r>
      <w:r>
        <w:rPr>
          <w:i/>
          <w:szCs w:val="28"/>
          <w:vertAlign w:val="superscript"/>
          <w:lang w:val="ru-RU"/>
        </w:rPr>
        <w:t>г</w:t>
      </w:r>
      <w:r>
        <w:rPr>
          <w:i/>
          <w:szCs w:val="28"/>
          <w:lang w:val="ru-RU"/>
        </w:rPr>
        <w:t>/</w:t>
      </w:r>
      <w:r>
        <w:rPr>
          <w:i/>
          <w:szCs w:val="28"/>
          <w:vertAlign w:val="subscript"/>
          <w:lang w:val="ru-RU"/>
        </w:rPr>
        <w:t>см</w:t>
      </w:r>
      <w:r>
        <w:rPr>
          <w:i/>
          <w:szCs w:val="28"/>
          <w:vertAlign w:val="superscript"/>
          <w:lang w:val="ru-RU"/>
        </w:rPr>
        <w:t xml:space="preserve">3 </w:t>
      </w:r>
      <w:r>
        <w:rPr>
          <w:i/>
          <w:szCs w:val="28"/>
          <w:lang w:val="ru-RU"/>
        </w:rPr>
        <w:t>;</w:t>
      </w:r>
    </w:p>
    <w:p w:rsidR="00F73439" w:rsidRDefault="00F73439" w:rsidP="00F73439">
      <w:pPr>
        <w:ind w:firstLine="709"/>
        <w:jc w:val="both"/>
        <w:rPr>
          <w:i/>
          <w:szCs w:val="28"/>
          <w:lang w:val="ru-RU"/>
        </w:rPr>
      </w:pPr>
      <w:r>
        <w:rPr>
          <w:i/>
          <w:szCs w:val="28"/>
          <w:lang w:val="ru-RU"/>
        </w:rPr>
        <w:t xml:space="preserve">D – </w:t>
      </w:r>
      <w:r>
        <w:rPr>
          <w:szCs w:val="28"/>
          <w:lang w:val="ru-RU"/>
        </w:rPr>
        <w:t xml:space="preserve">диаметр заготовки, </w:t>
      </w:r>
      <w:r>
        <w:rPr>
          <w:i/>
          <w:szCs w:val="28"/>
          <w:lang w:val="ru-RU"/>
        </w:rPr>
        <w:t>см;</w:t>
      </w:r>
    </w:p>
    <w:p w:rsidR="00F73439" w:rsidRDefault="00F73439" w:rsidP="00F73439">
      <w:pPr>
        <w:ind w:firstLine="709"/>
        <w:jc w:val="both"/>
        <w:rPr>
          <w:i/>
          <w:szCs w:val="28"/>
          <w:lang w:val="ru-RU"/>
        </w:rPr>
      </w:pPr>
      <w:r>
        <w:rPr>
          <w:i/>
          <w:szCs w:val="28"/>
          <w:lang w:val="ru-RU"/>
        </w:rPr>
        <w:t xml:space="preserve">L – </w:t>
      </w:r>
      <w:r>
        <w:rPr>
          <w:szCs w:val="28"/>
          <w:lang w:val="ru-RU"/>
        </w:rPr>
        <w:t xml:space="preserve">длина заготовки, </w:t>
      </w:r>
      <w:r>
        <w:rPr>
          <w:i/>
          <w:szCs w:val="28"/>
          <w:lang w:val="ru-RU"/>
        </w:rPr>
        <w:t>см.</w:t>
      </w:r>
    </w:p>
    <w:p w:rsidR="00F73439" w:rsidRDefault="00F73439" w:rsidP="00F73439">
      <w:pPr>
        <w:ind w:firstLine="709"/>
        <w:jc w:val="both"/>
        <w:rPr>
          <w:i/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>Масса заготовки по программе Компас 3</w:t>
      </w:r>
      <w:r>
        <w:rPr>
          <w:szCs w:val="28"/>
          <w:lang w:val="en-US"/>
        </w:rPr>
        <w:t>D</w:t>
      </w:r>
      <w:r>
        <w:rPr>
          <w:szCs w:val="28"/>
          <w:lang w:val="ru-RU"/>
        </w:rPr>
        <w:t>= 5,1 кг.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en-US"/>
        </w:rPr>
        <w:t>G</w:t>
      </w:r>
      <w:r>
        <w:rPr>
          <w:szCs w:val="28"/>
          <w:lang w:val="ru-RU"/>
        </w:rPr>
        <w:t>=</w:t>
      </w:r>
      <m:oMath>
        <m:f>
          <m:f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Cs w:val="28"/>
                <w:lang w:val="ru-RU"/>
              </w:rPr>
              <m:t>5,1×(100+10)</m:t>
            </m:r>
          </m:num>
          <m:den>
            <m:r>
              <w:rPr>
                <w:rFonts w:ascii="Cambria Math" w:hAnsi="Cambria Math"/>
                <w:szCs w:val="28"/>
                <w:lang w:val="ru-RU"/>
              </w:rPr>
              <m:t>100</m:t>
            </m:r>
          </m:den>
        </m:f>
      </m:oMath>
      <w:r>
        <w:rPr>
          <w:szCs w:val="28"/>
          <w:lang w:val="ru-RU"/>
        </w:rPr>
        <w:t>=5,61 кг.</w:t>
      </w:r>
    </w:p>
    <w:p w:rsidR="00F73439" w:rsidRDefault="00F73439" w:rsidP="00F73439">
      <w:pPr>
        <w:ind w:firstLine="709"/>
        <w:jc w:val="both"/>
        <w:rPr>
          <w:i/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Определим коэффициент использования материала с учетом технологических потерь: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К</w:t>
      </w:r>
      <w:r>
        <w:rPr>
          <w:szCs w:val="28"/>
          <w:vertAlign w:val="subscript"/>
          <w:lang w:val="ru-RU"/>
        </w:rPr>
        <w:t>им</w:t>
      </w:r>
      <w:r>
        <w:rPr>
          <w:szCs w:val="28"/>
          <w:lang w:val="ru-RU"/>
        </w:rPr>
        <w:t>=</w:t>
      </w:r>
      <m:oMath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ru-RU"/>
              </w:rPr>
              <m:t>3,5</m:t>
            </m:r>
          </m:num>
          <m:den>
            <m:r>
              <w:rPr>
                <w:rFonts w:ascii="Cambria Math" w:hAnsi="Cambria Math"/>
                <w:szCs w:val="28"/>
                <w:lang w:val="ru-RU"/>
              </w:rPr>
              <m:t>5,61</m:t>
            </m:r>
          </m:den>
        </m:f>
      </m:oMath>
      <w:r>
        <w:rPr>
          <w:szCs w:val="28"/>
          <w:lang w:val="ru-RU"/>
        </w:rPr>
        <w:t>=0,62</w:t>
      </w: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По ГОСТ 14.201-83 оценка «удовлетворительно».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 xml:space="preserve">Заготовка получается достаточно близкой по форме и размерам к готовой детали, с хорошими механическими свойствами и относительно небольшими допусками и припусками, что обеспечивает оптимальное использование материала при дальнейшей механической обработке. 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>Определим стоимость штучной заготовки с учетом технологических потерь:</w:t>
      </w:r>
    </w:p>
    <w:p w:rsidR="00F73439" w:rsidRDefault="00F73439" w:rsidP="00F73439">
      <w:pPr>
        <w:ind w:firstLine="709"/>
        <w:jc w:val="both"/>
        <w:rPr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lang w:val="ru-RU"/>
        </w:rPr>
        <w:t>С</w:t>
      </w:r>
      <w:r>
        <w:rPr>
          <w:vertAlign w:val="subscript"/>
          <w:lang w:val="ru-RU"/>
        </w:rPr>
        <w:t>1</w:t>
      </w:r>
      <w:r>
        <w:rPr>
          <w:lang w:val="ru-RU"/>
        </w:rPr>
        <w:t>= С</w:t>
      </w:r>
      <w:r>
        <w:rPr>
          <w:vertAlign w:val="subscript"/>
          <w:lang w:val="ru-RU"/>
        </w:rPr>
        <w:t xml:space="preserve">м </w:t>
      </w:r>
      <w:r>
        <w:rPr>
          <w:lang w:val="ru-RU"/>
        </w:rPr>
        <w:t>× G– ( G– m</w:t>
      </w:r>
      <w:r>
        <w:rPr>
          <w:i/>
          <w:vertAlign w:val="subscript"/>
          <w:lang w:val="ru-RU"/>
        </w:rPr>
        <w:t>д</w:t>
      </w:r>
      <w:r>
        <w:rPr>
          <w:lang w:val="ru-RU"/>
        </w:rPr>
        <w:t>) ×</w:t>
      </w:r>
      <w:r>
        <w:rPr>
          <w:position w:val="-24"/>
          <w:lang w:val="ru-RU"/>
        </w:rPr>
        <w:object w:dxaOrig="555" w:dyaOrig="660">
          <v:shape id="_x0000_i1029" type="#_x0000_t75" style="width:27.65pt;height:32.65pt" o:ole="">
            <v:imagedata r:id="rId12" o:title=""/>
          </v:shape>
          <o:OLEObject Type="Embed" ProgID="Equation.3" ShapeID="_x0000_i1029" DrawAspect="Content" ObjectID="_1743918673" r:id="rId13"/>
        </w:object>
      </w:r>
      <w:r>
        <w:rPr>
          <w:lang w:val="ru-RU"/>
        </w:rPr>
        <w:t xml:space="preserve">, руб.,                                                               </w:t>
      </w:r>
      <w:r>
        <w:rPr>
          <w:szCs w:val="28"/>
          <w:lang w:val="ru-RU"/>
        </w:rPr>
        <w:t>(2.5)</w:t>
      </w:r>
    </w:p>
    <w:p w:rsidR="00F73439" w:rsidRDefault="00F73439" w:rsidP="00F73439">
      <w:pPr>
        <w:ind w:firstLine="709"/>
        <w:jc w:val="both"/>
        <w:rPr>
          <w:lang w:val="ru-RU"/>
        </w:rPr>
      </w:pPr>
    </w:p>
    <w:p w:rsidR="00F73439" w:rsidRDefault="00F73439" w:rsidP="00F73439">
      <w:pPr>
        <w:jc w:val="both"/>
        <w:rPr>
          <w:lang w:val="ru-RU"/>
        </w:rPr>
      </w:pPr>
      <w:r>
        <w:rPr>
          <w:lang w:val="ru-RU"/>
        </w:rPr>
        <w:t>где     С</w:t>
      </w:r>
      <w:r>
        <w:rPr>
          <w:szCs w:val="28"/>
          <w:vertAlign w:val="subscript"/>
          <w:lang w:val="ru-RU"/>
        </w:rPr>
        <w:t>м</w:t>
      </w:r>
      <w:r>
        <w:rPr>
          <w:lang w:val="ru-RU"/>
        </w:rPr>
        <w:t xml:space="preserve"> – стоимость 1 </w:t>
      </w:r>
      <w:r>
        <w:rPr>
          <w:i/>
          <w:lang w:val="ru-RU"/>
        </w:rPr>
        <w:t>кг</w:t>
      </w:r>
      <w:r>
        <w:rPr>
          <w:lang w:val="ru-RU"/>
        </w:rPr>
        <w:t xml:space="preserve"> отливки, руб., С</w:t>
      </w:r>
      <w:r>
        <w:rPr>
          <w:szCs w:val="28"/>
          <w:vertAlign w:val="subscript"/>
          <w:lang w:val="ru-RU"/>
        </w:rPr>
        <w:t>м</w:t>
      </w:r>
      <w:r>
        <w:rPr>
          <w:lang w:val="ru-RU"/>
        </w:rPr>
        <w:t xml:space="preserve"> = 102 руб.;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>С</w:t>
      </w:r>
      <w:r>
        <w:rPr>
          <w:i/>
          <w:vertAlign w:val="subscript"/>
          <w:lang w:val="ru-RU"/>
        </w:rPr>
        <w:t>отх</w:t>
      </w:r>
      <w:r>
        <w:rPr>
          <w:lang w:val="ru-RU"/>
        </w:rPr>
        <w:t xml:space="preserve"> – стоимость 1 тонны отходов металла, С</w:t>
      </w:r>
      <w:r>
        <w:rPr>
          <w:i/>
          <w:vertAlign w:val="subscript"/>
          <w:lang w:val="ru-RU"/>
        </w:rPr>
        <w:t>отх</w:t>
      </w:r>
      <w:r>
        <w:rPr>
          <w:lang w:val="ru-RU"/>
        </w:rPr>
        <w:t>= 9000 руб;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 xml:space="preserve">G – вес заготовки с учетом технологических потерь, </w:t>
      </w:r>
      <w:r>
        <w:rPr>
          <w:i/>
          <w:lang w:val="ru-RU"/>
        </w:rPr>
        <w:t>кг</w:t>
      </w:r>
      <w:r>
        <w:rPr>
          <w:lang w:val="ru-RU"/>
        </w:rPr>
        <w:t>;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>m</w:t>
      </w:r>
      <w:r>
        <w:rPr>
          <w:i/>
          <w:vertAlign w:val="subscript"/>
          <w:lang w:val="ru-RU"/>
        </w:rPr>
        <w:t>д</w:t>
      </w:r>
      <w:r>
        <w:rPr>
          <w:lang w:val="ru-RU"/>
        </w:rPr>
        <w:t xml:space="preserve"> – масса детали, </w:t>
      </w:r>
      <w:r>
        <w:rPr>
          <w:i/>
          <w:lang w:val="ru-RU"/>
        </w:rPr>
        <w:t>кг</w:t>
      </w:r>
      <w:r>
        <w:rPr>
          <w:lang w:val="ru-RU"/>
        </w:rPr>
        <w:t>.</w:t>
      </w:r>
    </w:p>
    <w:p w:rsidR="00F73439" w:rsidRDefault="00F73439" w:rsidP="00F73439">
      <w:pPr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С= 102×5,61 – (5,61 – 3,5) ×</w:t>
      </w:r>
      <w:r>
        <w:rPr>
          <w:position w:val="-24"/>
          <w:lang w:val="ru-RU"/>
        </w:rPr>
        <w:object w:dxaOrig="585" w:dyaOrig="615">
          <v:shape id="_x0000_i1030" type="#_x0000_t75" style="width:29.3pt;height:31pt" o:ole="">
            <v:imagedata r:id="rId14" o:title=""/>
          </v:shape>
          <o:OLEObject Type="Embed" ProgID="Equation.3" ShapeID="_x0000_i1030" DrawAspect="Content" ObjectID="_1743918674" r:id="rId15"/>
        </w:object>
      </w:r>
      <w:r>
        <w:rPr>
          <w:lang w:val="ru-RU"/>
        </w:rPr>
        <w:t xml:space="preserve"> ≈ 553,23  руб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Размеры,получаемые с помощью центробежное литья, так же получаются близки к размерам детали, поэтому масса будет приближена к массе получаемая с помощью литья в песчано-глинистую форму и Ким, но цена изготовления штучной заготовки будет больше.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>Определим стоимость штучной заготовки с учетом технологических потерь:</w:t>
      </w:r>
    </w:p>
    <w:p w:rsidR="00F73439" w:rsidRDefault="00F73439" w:rsidP="00F73439">
      <w:pPr>
        <w:ind w:firstLine="709"/>
        <w:jc w:val="both"/>
        <w:rPr>
          <w:lang w:val="ru-RU"/>
        </w:rPr>
      </w:pPr>
    </w:p>
    <w:p w:rsidR="00F73439" w:rsidRDefault="00F73439" w:rsidP="00F73439">
      <w:pPr>
        <w:ind w:firstLine="709"/>
        <w:jc w:val="both"/>
        <w:rPr>
          <w:szCs w:val="28"/>
          <w:lang w:val="ru-RU"/>
        </w:rPr>
      </w:pPr>
      <w:r>
        <w:rPr>
          <w:lang w:val="ru-RU"/>
        </w:rPr>
        <w:t>С</w:t>
      </w:r>
      <w:r>
        <w:rPr>
          <w:vertAlign w:val="subscript"/>
          <w:lang w:val="ru-RU"/>
        </w:rPr>
        <w:t>1</w:t>
      </w:r>
      <w:r>
        <w:rPr>
          <w:lang w:val="ru-RU"/>
        </w:rPr>
        <w:t>= С</w:t>
      </w:r>
      <w:r>
        <w:rPr>
          <w:vertAlign w:val="subscript"/>
          <w:lang w:val="ru-RU"/>
        </w:rPr>
        <w:t xml:space="preserve">м </w:t>
      </w:r>
      <w:r>
        <w:rPr>
          <w:lang w:val="ru-RU"/>
        </w:rPr>
        <w:t>× G– ( G– m</w:t>
      </w:r>
      <w:r>
        <w:rPr>
          <w:i/>
          <w:vertAlign w:val="subscript"/>
          <w:lang w:val="ru-RU"/>
        </w:rPr>
        <w:t>д</w:t>
      </w:r>
      <w:r>
        <w:rPr>
          <w:lang w:val="ru-RU"/>
        </w:rPr>
        <w:t>) ×</w:t>
      </w:r>
      <w:r>
        <w:rPr>
          <w:position w:val="-24"/>
          <w:lang w:val="ru-RU"/>
        </w:rPr>
        <w:object w:dxaOrig="555" w:dyaOrig="660">
          <v:shape id="_x0000_i1031" type="#_x0000_t75" style="width:27.65pt;height:32.65pt" o:ole="">
            <v:imagedata r:id="rId12" o:title=""/>
          </v:shape>
          <o:OLEObject Type="Embed" ProgID="Equation.3" ShapeID="_x0000_i1031" DrawAspect="Content" ObjectID="_1743918675" r:id="rId16"/>
        </w:object>
      </w:r>
      <w:r>
        <w:rPr>
          <w:lang w:val="ru-RU"/>
        </w:rPr>
        <w:t xml:space="preserve">, руб.,                                                               </w:t>
      </w:r>
      <w:r>
        <w:rPr>
          <w:szCs w:val="28"/>
          <w:lang w:val="ru-RU"/>
        </w:rPr>
        <w:t>(2.6)</w:t>
      </w:r>
    </w:p>
    <w:p w:rsidR="00F73439" w:rsidRDefault="00F73439" w:rsidP="00F73439">
      <w:pPr>
        <w:ind w:firstLine="709"/>
        <w:jc w:val="both"/>
        <w:rPr>
          <w:lang w:val="ru-RU"/>
        </w:rPr>
      </w:pPr>
    </w:p>
    <w:p w:rsidR="00F73439" w:rsidRDefault="00F73439" w:rsidP="00F73439">
      <w:pPr>
        <w:jc w:val="both"/>
        <w:rPr>
          <w:lang w:val="ru-RU"/>
        </w:rPr>
      </w:pPr>
      <w:r>
        <w:rPr>
          <w:lang w:val="ru-RU"/>
        </w:rPr>
        <w:t>где     С</w:t>
      </w:r>
      <w:r>
        <w:rPr>
          <w:szCs w:val="28"/>
          <w:vertAlign w:val="subscript"/>
          <w:lang w:val="ru-RU"/>
        </w:rPr>
        <w:t>м</w:t>
      </w:r>
      <w:r>
        <w:rPr>
          <w:lang w:val="ru-RU"/>
        </w:rPr>
        <w:t xml:space="preserve"> – стоимость 1 </w:t>
      </w:r>
      <w:r>
        <w:rPr>
          <w:i/>
          <w:lang w:val="ru-RU"/>
        </w:rPr>
        <w:t>кг</w:t>
      </w:r>
      <w:r>
        <w:rPr>
          <w:lang w:val="ru-RU"/>
        </w:rPr>
        <w:t xml:space="preserve"> отливки, руб., С</w:t>
      </w:r>
      <w:r>
        <w:rPr>
          <w:szCs w:val="28"/>
          <w:vertAlign w:val="subscript"/>
          <w:lang w:val="ru-RU"/>
        </w:rPr>
        <w:t>м</w:t>
      </w:r>
      <w:r>
        <w:rPr>
          <w:lang w:val="ru-RU"/>
        </w:rPr>
        <w:t xml:space="preserve"> = 120 руб.;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>С</w:t>
      </w:r>
      <w:r>
        <w:rPr>
          <w:i/>
          <w:vertAlign w:val="subscript"/>
          <w:lang w:val="ru-RU"/>
        </w:rPr>
        <w:t>отх</w:t>
      </w:r>
      <w:r>
        <w:rPr>
          <w:lang w:val="ru-RU"/>
        </w:rPr>
        <w:t xml:space="preserve"> – стоимость 1 тонны отходов металла, С</w:t>
      </w:r>
      <w:r>
        <w:rPr>
          <w:i/>
          <w:vertAlign w:val="subscript"/>
          <w:lang w:val="ru-RU"/>
        </w:rPr>
        <w:t>отх</w:t>
      </w:r>
      <w:r>
        <w:rPr>
          <w:lang w:val="ru-RU"/>
        </w:rPr>
        <w:t>= 9000 руб;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 xml:space="preserve">G – вес заготовки с учетом технологических потерь, </w:t>
      </w:r>
      <w:r>
        <w:rPr>
          <w:i/>
          <w:lang w:val="ru-RU"/>
        </w:rPr>
        <w:t>кг</w:t>
      </w:r>
      <w:r>
        <w:rPr>
          <w:lang w:val="ru-RU"/>
        </w:rPr>
        <w:t>;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>m</w:t>
      </w:r>
      <w:r>
        <w:rPr>
          <w:i/>
          <w:vertAlign w:val="subscript"/>
          <w:lang w:val="ru-RU"/>
        </w:rPr>
        <w:t>д</w:t>
      </w:r>
      <w:r>
        <w:rPr>
          <w:lang w:val="ru-RU"/>
        </w:rPr>
        <w:t xml:space="preserve"> – масса детали, </w:t>
      </w:r>
      <w:r>
        <w:rPr>
          <w:i/>
          <w:lang w:val="ru-RU"/>
        </w:rPr>
        <w:t>кг</w:t>
      </w:r>
      <w:r>
        <w:rPr>
          <w:lang w:val="ru-RU"/>
        </w:rPr>
        <w:t>.</w:t>
      </w:r>
    </w:p>
    <w:p w:rsidR="00F73439" w:rsidRDefault="00F73439" w:rsidP="00F73439">
      <w:pPr>
        <w:ind w:firstLine="709"/>
        <w:jc w:val="both"/>
        <w:rPr>
          <w:lang w:val="ru-RU"/>
        </w:rPr>
      </w:pPr>
      <w:r>
        <w:rPr>
          <w:lang w:val="ru-RU"/>
        </w:rPr>
        <w:t>С= 120×5,58 – (5,58 – 3,5) ×</w:t>
      </w:r>
      <w:r>
        <w:rPr>
          <w:position w:val="-24"/>
          <w:lang w:val="ru-RU"/>
        </w:rPr>
        <w:object w:dxaOrig="585" w:dyaOrig="615">
          <v:shape id="_x0000_i1032" type="#_x0000_t75" style="width:29.3pt;height:31pt" o:ole="">
            <v:imagedata r:id="rId14" o:title=""/>
          </v:shape>
          <o:OLEObject Type="Embed" ProgID="Equation.3" ShapeID="_x0000_i1032" DrawAspect="Content" ObjectID="_1743918676" r:id="rId17"/>
        </w:object>
      </w:r>
      <w:r>
        <w:rPr>
          <w:lang w:val="ru-RU"/>
        </w:rPr>
        <w:t xml:space="preserve"> ≈ 650,88  руб.</w:t>
      </w:r>
    </w:p>
    <w:p w:rsidR="00F73439" w:rsidRDefault="00F73439" w:rsidP="00F73439">
      <w:pPr>
        <w:ind w:firstLine="709"/>
        <w:jc w:val="both"/>
        <w:rPr>
          <w:lang w:val="ru-RU"/>
        </w:rPr>
      </w:pPr>
    </w:p>
    <w:p w:rsidR="00F73439" w:rsidRDefault="00F73439" w:rsidP="00F73439">
      <w:pPr>
        <w:ind w:firstLine="709"/>
        <w:rPr>
          <w:szCs w:val="28"/>
          <w:lang w:val="ru-RU"/>
        </w:rPr>
      </w:pPr>
      <w:r>
        <w:rPr>
          <w:bCs/>
          <w:szCs w:val="28"/>
          <w:lang w:val="ru-RU"/>
        </w:rPr>
        <w:t>Таблица 2.1</w:t>
      </w:r>
      <w:r>
        <w:rPr>
          <w:szCs w:val="28"/>
          <w:lang w:val="ru-RU"/>
        </w:rPr>
        <w:t xml:space="preserve"> – Анализ параметров заготовок</w:t>
      </w:r>
    </w:p>
    <w:tbl>
      <w:tblPr>
        <w:tblW w:w="10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1719"/>
        <w:gridCol w:w="2253"/>
        <w:gridCol w:w="1825"/>
        <w:gridCol w:w="1757"/>
      </w:tblGrid>
      <w:tr w:rsidR="00F73439" w:rsidTr="00F73439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Способ получения заготовки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39" w:rsidRDefault="00F73439">
            <w:pPr>
              <w:jc w:val="center"/>
              <w:rPr>
                <w:szCs w:val="28"/>
                <w:vertAlign w:val="subscript"/>
                <w:lang w:val="ru-RU"/>
              </w:rPr>
            </w:pPr>
            <w:r>
              <w:rPr>
                <w:szCs w:val="28"/>
                <w:lang w:val="ru-RU"/>
              </w:rPr>
              <w:t>Масса заготовки</w:t>
            </w:r>
            <w:r>
              <w:rPr>
                <w:szCs w:val="28"/>
                <w:vertAlign w:val="subscript"/>
                <w:lang w:val="ru-RU"/>
              </w:rPr>
              <w:t>,</w:t>
            </w:r>
          </w:p>
          <w:p w:rsidR="00F73439" w:rsidRDefault="00F73439">
            <w:pPr>
              <w:jc w:val="center"/>
              <w:rPr>
                <w:bCs/>
                <w:szCs w:val="28"/>
                <w:vertAlign w:val="subscript"/>
                <w:lang w:val="ru-RU"/>
              </w:rPr>
            </w:pPr>
            <w:r>
              <w:rPr>
                <w:bCs/>
                <w:szCs w:val="28"/>
                <w:lang w:val="ru-RU"/>
              </w:rPr>
              <w:t>m</w:t>
            </w:r>
            <w:r>
              <w:rPr>
                <w:bCs/>
                <w:szCs w:val="28"/>
                <w:vertAlign w:val="subscript"/>
                <w:lang w:val="ru-RU"/>
              </w:rPr>
              <w:t xml:space="preserve">з, </w:t>
            </w:r>
          </w:p>
          <w:p w:rsidR="00F73439" w:rsidRDefault="00F73439">
            <w:pPr>
              <w:jc w:val="center"/>
              <w:rPr>
                <w:bCs/>
                <w:szCs w:val="28"/>
                <w:lang w:val="ru-RU"/>
              </w:rPr>
            </w:pPr>
            <w:r>
              <w:rPr>
                <w:bCs/>
                <w:szCs w:val="28"/>
                <w:lang w:val="ru-RU"/>
              </w:rPr>
              <w:t>кг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Вес материала</w:t>
            </w: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с учетом технологических потерь</w:t>
            </w:r>
          </w:p>
          <w:p w:rsidR="00F73439" w:rsidRDefault="00F73439">
            <w:pPr>
              <w:jc w:val="center"/>
              <w:rPr>
                <w:bCs/>
                <w:szCs w:val="28"/>
                <w:lang w:val="ru-RU"/>
              </w:rPr>
            </w:pPr>
            <w:r>
              <w:rPr>
                <w:bCs/>
                <w:szCs w:val="28"/>
                <w:lang w:val="ru-RU"/>
              </w:rPr>
              <w:t>G,кг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39" w:rsidRDefault="00F73439">
            <w:pPr>
              <w:jc w:val="center"/>
              <w:rPr>
                <w:bCs/>
                <w:szCs w:val="28"/>
                <w:lang w:val="ru-RU"/>
              </w:rPr>
            </w:pPr>
          </w:p>
          <w:p w:rsidR="00F73439" w:rsidRDefault="00F73439">
            <w:pPr>
              <w:jc w:val="center"/>
              <w:rPr>
                <w:bCs/>
                <w:szCs w:val="28"/>
                <w:vertAlign w:val="subscript"/>
                <w:lang w:val="ru-RU"/>
              </w:rPr>
            </w:pPr>
            <w:r>
              <w:rPr>
                <w:bCs/>
                <w:szCs w:val="28"/>
                <w:lang w:val="ru-RU"/>
              </w:rPr>
              <w:t>К</w:t>
            </w:r>
            <w:r>
              <w:rPr>
                <w:bCs/>
                <w:szCs w:val="28"/>
                <w:vertAlign w:val="subscript"/>
                <w:lang w:val="ru-RU"/>
              </w:rPr>
              <w:t>и.м.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39" w:rsidRDefault="00F73439">
            <w:pPr>
              <w:jc w:val="center"/>
              <w:rPr>
                <w:bCs/>
                <w:szCs w:val="28"/>
                <w:lang w:val="ru-RU"/>
              </w:rPr>
            </w:pPr>
            <w:r>
              <w:rPr>
                <w:bCs/>
                <w:szCs w:val="28"/>
                <w:lang w:val="ru-RU"/>
              </w:rPr>
              <w:t>Стоимость,</w:t>
            </w:r>
          </w:p>
          <w:p w:rsidR="00F73439" w:rsidRDefault="00F73439">
            <w:pPr>
              <w:jc w:val="center"/>
              <w:rPr>
                <w:bCs/>
                <w:szCs w:val="28"/>
                <w:lang w:val="ru-RU"/>
              </w:rPr>
            </w:pPr>
            <w:r>
              <w:rPr>
                <w:bCs/>
                <w:szCs w:val="28"/>
                <w:lang w:val="ru-RU"/>
              </w:rPr>
              <w:t>С,</w:t>
            </w:r>
          </w:p>
          <w:p w:rsidR="00F73439" w:rsidRDefault="00F73439">
            <w:pPr>
              <w:jc w:val="center"/>
              <w:rPr>
                <w:bCs/>
                <w:szCs w:val="28"/>
                <w:lang w:val="ru-RU"/>
              </w:rPr>
            </w:pPr>
            <w:r>
              <w:rPr>
                <w:bCs/>
                <w:szCs w:val="28"/>
                <w:lang w:val="ru-RU"/>
              </w:rPr>
              <w:t>руб</w:t>
            </w:r>
          </w:p>
        </w:tc>
      </w:tr>
      <w:tr w:rsidR="00F73439" w:rsidTr="00F73439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39" w:rsidRDefault="00F73439">
            <w:pPr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  <w:r>
              <w:t xml:space="preserve"> </w:t>
            </w:r>
            <w:r>
              <w:rPr>
                <w:szCs w:val="28"/>
                <w:lang w:val="ru-RU"/>
              </w:rPr>
              <w:t>Центробежное литье</w:t>
            </w:r>
          </w:p>
          <w:p w:rsidR="00F73439" w:rsidRDefault="00F73439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 Литье в песчано-глинистую форму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5,08</w:t>
            </w: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5,1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5,58</w:t>
            </w: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5,61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0,62</w:t>
            </w: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0,62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650,88</w:t>
            </w: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</w:p>
          <w:p w:rsidR="00F73439" w:rsidRDefault="00F73439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553,23</w:t>
            </w:r>
          </w:p>
        </w:tc>
      </w:tr>
    </w:tbl>
    <w:p w:rsidR="00F73439" w:rsidRDefault="00F73439" w:rsidP="00F73439">
      <w:pPr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Коэффициент использования материала (Ким) является основным показателем, характеризующим экономичность выбранного варианта изготовления заготовки.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Анализируя полученные результаты, выбираем получение заготовки</w:t>
      </w:r>
      <w:r>
        <w:t xml:space="preserve"> </w:t>
      </w:r>
      <w:r>
        <w:rPr>
          <w:lang w:val="ru-RU"/>
        </w:rPr>
        <w:t xml:space="preserve">литье в песчано-глинистую форму. </w:t>
      </w:r>
    </w:p>
    <w:p w:rsidR="00F73439" w:rsidRDefault="00F73439" w:rsidP="00F73439">
      <w:pPr>
        <w:tabs>
          <w:tab w:val="left" w:pos="709"/>
        </w:tabs>
        <w:jc w:val="both"/>
        <w:rPr>
          <w:lang w:val="ru-RU"/>
        </w:rPr>
      </w:pPr>
      <w:r>
        <w:rPr>
          <w:lang w:val="ru-RU"/>
        </w:rPr>
        <w:tab/>
      </w:r>
    </w:p>
    <w:p w:rsidR="00F73439" w:rsidRDefault="00F73439" w:rsidP="00F73439">
      <w:pPr>
        <w:tabs>
          <w:tab w:val="left" w:pos="709"/>
        </w:tabs>
        <w:ind w:firstLine="709"/>
        <w:jc w:val="both"/>
        <w:rPr>
          <w:lang w:val="ru-RU"/>
        </w:rPr>
      </w:pPr>
      <w:r>
        <w:rPr>
          <w:lang w:val="ru-RU"/>
        </w:rPr>
        <w:t>Технико-экономическое обоснование выбора заготовки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Из вышепредставленной таблицы 2.3 видно, что заготовка из</w:t>
      </w:r>
      <w:r>
        <w:t xml:space="preserve"> </w:t>
      </w:r>
      <w:r>
        <w:rPr>
          <w:lang w:val="ru-RU"/>
        </w:rPr>
        <w:t xml:space="preserve">литья в песчано-глинистую форму наиболее экономична по себестоимости, поэтому </w:t>
      </w:r>
      <w:bookmarkStart w:id="0" w:name="_GoBack"/>
      <w:bookmarkEnd w:id="0"/>
      <w:r>
        <w:rPr>
          <w:lang w:val="ru-RU"/>
        </w:rPr>
        <w:t>выбираем её.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Экономическая эффективность применения рассчитываем сопоставлением себестоимости по двум вариантам заготовок.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Условно – годовая экономия от снижения себестоимости: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Эд = (С2 – С1) × N,                                                                                      (2.7)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 xml:space="preserve">где С1 и С2 – себестоимость заготовок из центробежного литья и в песчано-глинистую форму соответственно.    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 xml:space="preserve">                                    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При получении заготовки из литья в песчано-глинистую форму экономия денежных средств составит: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ЭД = (650,88 – 553,23) × 3075 = 300273,75 руб.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Экономии материала от выбранного способа получения заготовки не будет, так как заготовка из центробежного литьёя более материалоемкая, чем заготовка литьём в песчано-глинистую форму, но по способу получения заготовки литём в песчано-шлинистую форму менее трудоемкий.</w:t>
      </w:r>
    </w:p>
    <w:p w:rsidR="00F73439" w:rsidRDefault="00F73439" w:rsidP="00F73439">
      <w:pPr>
        <w:tabs>
          <w:tab w:val="left" w:pos="8647"/>
        </w:tabs>
        <w:ind w:firstLine="709"/>
        <w:jc w:val="both"/>
        <w:rPr>
          <w:lang w:val="ru-RU"/>
        </w:rPr>
      </w:pPr>
      <w:r>
        <w:rPr>
          <w:lang w:val="ru-RU"/>
        </w:rPr>
        <w:t>Вывод: выбранный метод получения заготовки наиболее выгоден по себестоимости и трудоемкости изготовления заготовки.</w:t>
      </w:r>
    </w:p>
    <w:p w:rsidR="007F217D" w:rsidRDefault="007F217D"/>
    <w:sectPr w:rsidR="007F2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0D"/>
    <w:rsid w:val="002B130D"/>
    <w:rsid w:val="007F217D"/>
    <w:rsid w:val="00F7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5FC924-0E8C-4E94-95E8-7189930A9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4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5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8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1095</Words>
  <Characters>6247</Characters>
  <Application>Microsoft Office Word</Application>
  <DocSecurity>0</DocSecurity>
  <Lines>52</Lines>
  <Paragraphs>14</Paragraphs>
  <ScaleCrop>false</ScaleCrop>
  <Company>diakov.net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3</cp:revision>
  <dcterms:created xsi:type="dcterms:W3CDTF">2023-04-25T06:04:00Z</dcterms:created>
  <dcterms:modified xsi:type="dcterms:W3CDTF">2023-04-25T06:05:00Z</dcterms:modified>
</cp:coreProperties>
</file>