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79A3" w:rsidRPr="002679A3" w:rsidRDefault="002679A3" w:rsidP="002679A3">
      <w:pPr>
        <w:shd w:val="clear" w:color="auto" w:fill="FFFFFF"/>
        <w:spacing w:after="0" w:line="240" w:lineRule="auto"/>
        <w:jc w:val="center"/>
        <w:rPr>
          <w:rFonts w:ascii="Helvetica" w:eastAsia="Times New Roman" w:hAnsi="Helvetica" w:cs="Helvetica"/>
          <w:color w:val="333333"/>
          <w:sz w:val="21"/>
          <w:szCs w:val="21"/>
          <w:lang w:eastAsia="ru-RU"/>
        </w:rPr>
      </w:pPr>
      <w:bookmarkStart w:id="0" w:name="_GoBack"/>
      <w:bookmarkEnd w:id="0"/>
      <w:r w:rsidRPr="002679A3">
        <w:rPr>
          <w:rFonts w:ascii="Helvetica" w:eastAsia="Times New Roman" w:hAnsi="Helvetica" w:cs="Helvetica"/>
          <w:b/>
          <w:bCs/>
          <w:color w:val="333333"/>
          <w:sz w:val="21"/>
          <w:szCs w:val="21"/>
          <w:lang w:eastAsia="ru-RU"/>
        </w:rPr>
        <w:t>Брак в производстве, его виды. Показатели брака в производстве (абсолютные и относительные)</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 </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Браком называется продукция, передача которой потребителю не допускается из-за наличия в ней дефектов. Дефект - это каждое отдельное несоответствие продукции установленным требованиям. Дефекты бывают явные, выявление которых регламентировано соответствующей документацией, и скрытые, выявление которых документацией не предусмотрено. Для единообразного и точного определения признаков допущенного брака на заводах используются классификаторы брака, устанавливающие единую его классификацию по видам, виновникам и причинам. Содержащиеся в классификаторе шифры позволяют упростить все записи, связанные с оформлением брака, и механизировать его учет.</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 xml:space="preserve">Под видом брака подразумеваются конкретные дефекты и отступления от установленных требований к качеству материала, форме, размерам изделия, которые являются основанием для его </w:t>
      </w:r>
      <w:proofErr w:type="spellStart"/>
      <w:r w:rsidRPr="002679A3">
        <w:rPr>
          <w:rFonts w:ascii="Helvetica" w:eastAsia="Times New Roman" w:hAnsi="Helvetica" w:cs="Helvetica"/>
          <w:color w:val="333333"/>
          <w:sz w:val="21"/>
          <w:szCs w:val="21"/>
          <w:lang w:eastAsia="ru-RU"/>
        </w:rPr>
        <w:t>забракования</w:t>
      </w:r>
      <w:proofErr w:type="spellEnd"/>
      <w:r w:rsidRPr="002679A3">
        <w:rPr>
          <w:rFonts w:ascii="Helvetica" w:eastAsia="Times New Roman" w:hAnsi="Helvetica" w:cs="Helvetica"/>
          <w:color w:val="333333"/>
          <w:sz w:val="21"/>
          <w:szCs w:val="21"/>
          <w:lang w:eastAsia="ru-RU"/>
        </w:rPr>
        <w:t xml:space="preserve"> и отделения от годной продукции. </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По видам в производстве различают:</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 исправимый брак;</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 неисправимый брак. </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Исправимым браком считаются заготовки, детали, узлы либо изделия с такими дефектами, устранение которых технически возможно и экономически целесообразно, что позволяет использовать их по прямому назначению без снижения требований к качеству. Окончательным браком считаются заготовки, детали, узлы и изделия с дефектами, устранение которых технически неосуществимо или экономически нецелесообразно, поскольку не обеспечивает возможности их использования по прямому назначению.</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Кроме того, различают брак внутризаводской, выявленный в ходе производственного процесса, и внешний, обнаруженный за пределами завода, проявившийся в сфере реализации или в процессе использования продукции. </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Внешний брак свидетельствует как о плохом качестве продукции, так и о неудовлетворительной работе контрольных служб предприятия и называется рекламацией. Появление рекламаций наносит производителю не только материальный, но и моральный ущерб, сказываясь на его репутации. </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По причинам различают брак, допущенный из-за нарушения технологической дисциплины (небрежное отношение рабочего к своей работе), ошибок в технической документации, работы на неисправном или неправильно налаженном оборудовании, использования некачественного инструмента, дефектов в исходном материале, пропуска дефектов ОТК на последующих операциях и др.</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Анализ брака и рекламаций производится в разрезе отдельных причин, виновников и видов. Он имеет целью отобразить:</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а) процент брака по заводу и его подразделениям;</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б) потери от брака в нормо-часах и в денежном выражении.</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При анализе брака рассчитывают абсолютные и относительные показатели. </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Абсолютный размер брака представляет собой сумму затрат на окончательно забракованную продукцию и расходов на исправление исправимого брака.</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Абсолютный размер потерь от брака получают путем вычитания из абсолютного размера брака стоимости брака по цене использования, суммы удержаний с виновников брака и суммы взысканий с поставщиков за поставку некачественных материалов. </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Относительные показатели размера брака и потерь от брака рассчитываются как процентное отношение абсолютного размера брака или потерь от брака к производственной себестоимости товарной продукции.</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Учет брака, определение уровня дефектности продукции и производства. В процессе изготовления часть продукции производится с отступлениями от установленных в технической документации параметров. Такая продукция считается дефектной или бракованной. Наличие дефектной продукции ведет к увеличению непроизводительных потерь производства. Это оказывает отрицательное влияние на все основные технико-экономические показатели работы предприятия, снижая производительность труда, прибыль и рентабельность, повышая себестоимость продукции. </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Дефекты подразделяются на два основных вида: </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 исправимые;</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 неисправимые;</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 xml:space="preserve">Устранение исправимых дефектов путем дополнительных работ может превратить бракованную продукцию годную. Неисправимые дефекты в силу технологических и </w:t>
      </w:r>
      <w:r w:rsidRPr="002679A3">
        <w:rPr>
          <w:rFonts w:ascii="Helvetica" w:eastAsia="Times New Roman" w:hAnsi="Helvetica" w:cs="Helvetica"/>
          <w:color w:val="333333"/>
          <w:sz w:val="21"/>
          <w:szCs w:val="21"/>
          <w:lang w:eastAsia="ru-RU"/>
        </w:rPr>
        <w:lastRenderedPageBreak/>
        <w:t>технических причин не могут быть устранены и, следовательно, наличие таких дефектов - это прямые потери производства. </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При браке продукции возникают издержки на его исправление.</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Затраты на внутренний брак - это затраты производителя на устранение выявленных им в процессе производства или услуг дефектов (как внутренних, так и внешних) с учётом затрат на изготовление качественной продукции взамен забракованной. К ним относятся, например, затраты на производство выявленного брака и последующую его переработку, доработку конструкции или проекта, перепроверку приведенных исправлений, затраты на 100%-</w:t>
      </w:r>
      <w:proofErr w:type="spellStart"/>
      <w:r w:rsidRPr="002679A3">
        <w:rPr>
          <w:rFonts w:ascii="Helvetica" w:eastAsia="Times New Roman" w:hAnsi="Helvetica" w:cs="Helvetica"/>
          <w:color w:val="333333"/>
          <w:sz w:val="21"/>
          <w:szCs w:val="21"/>
          <w:lang w:eastAsia="ru-RU"/>
        </w:rPr>
        <w:t>ную</w:t>
      </w:r>
      <w:proofErr w:type="spellEnd"/>
      <w:r w:rsidRPr="002679A3">
        <w:rPr>
          <w:rFonts w:ascii="Helvetica" w:eastAsia="Times New Roman" w:hAnsi="Helvetica" w:cs="Helvetica"/>
          <w:color w:val="333333"/>
          <w:sz w:val="21"/>
          <w:szCs w:val="21"/>
          <w:lang w:eastAsia="ru-RU"/>
        </w:rPr>
        <w:t xml:space="preserve"> сортировку партии продуктов в случае отрицательных результатов выборочного контроля качества, потери от снижения цены на некачественные продукты и т. п. Внутренний брак - брак, обнаруженный производителем (до поставки продукта на рынок).</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Затраты на внешний брак - дополнительные затраты производителя на исправление несоответствий переданного потребителю продукта или оказанных ему услуг по сравнению с тем, что он ему обещал (гарантировал).</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К таким затратам, например, относятся:</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 затраты на гарантийный ремонт;</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 затраты на расследование причин отказов;</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 затраты на замену продуктов, отказавших в эксплуатации в течение гарантийного срока;</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 потери в цене из-за некачественной продукции, обнаруженной вне предприятия, и т. д. </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Этот брак выявляется самим потребителем и поэтому помимо уровня издержек производителя включает не только бесплатную замену некачественного продукта и услуги качественными эквивалентами с последующим дополнительным контролем с целью выявления причин несоответствия, но и штрафные санкции. Можно сказать, что наличие издержек на внешний брак и их высокий уровень по сравнению с конкурентами особенно опасны для производителя.</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Важной задачей исследования-выявления причин и виновников брака. Оно начинается с отбора и группировки наиболее существенных факторов, воздействующих на уровень брака, и составление на их основе единого классификатора причин и виновников брака. Анализ ведут по производственным участкам, бригадам и рабочим местам в целом и по важнейшим номенклатурным порциям. Такая аналитическая группировка показателей позволяет выявить вид брака по важнейшим изделиям, причины и виновников его возникновения, разработать систему мероприятий по снижению брака.</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В данном примере себестоимость окончательно забракованных изделий по данным формы №6 составила 681 тысячу гривен, расходы на устранение брака - 58 тысяч гривен</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 </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 xml:space="preserve">С </w:t>
      </w:r>
      <w:proofErr w:type="spellStart"/>
      <w:r w:rsidRPr="002679A3">
        <w:rPr>
          <w:rFonts w:ascii="Helvetica" w:eastAsia="Times New Roman" w:hAnsi="Helvetica" w:cs="Helvetica"/>
          <w:color w:val="333333"/>
          <w:sz w:val="21"/>
          <w:szCs w:val="21"/>
          <w:lang w:eastAsia="ru-RU"/>
        </w:rPr>
        <w:t>зи</w:t>
      </w:r>
      <w:proofErr w:type="spellEnd"/>
      <w:r w:rsidRPr="002679A3">
        <w:rPr>
          <w:rFonts w:ascii="Helvetica" w:eastAsia="Times New Roman" w:hAnsi="Helvetica" w:cs="Helvetica"/>
          <w:color w:val="333333"/>
          <w:sz w:val="21"/>
          <w:szCs w:val="21"/>
          <w:lang w:eastAsia="ru-RU"/>
        </w:rPr>
        <w:t xml:space="preserve"> = Со. </w:t>
      </w:r>
      <w:proofErr w:type="spellStart"/>
      <w:r w:rsidRPr="002679A3">
        <w:rPr>
          <w:rFonts w:ascii="Helvetica" w:eastAsia="Times New Roman" w:hAnsi="Helvetica" w:cs="Helvetica"/>
          <w:color w:val="333333"/>
          <w:sz w:val="21"/>
          <w:szCs w:val="21"/>
          <w:lang w:eastAsia="ru-RU"/>
        </w:rPr>
        <w:t>зи+Рц</w:t>
      </w:r>
      <w:proofErr w:type="spellEnd"/>
      <w:r w:rsidRPr="002679A3">
        <w:rPr>
          <w:rFonts w:ascii="Helvetica" w:eastAsia="Times New Roman" w:hAnsi="Helvetica" w:cs="Helvetica"/>
          <w:color w:val="333333"/>
          <w:sz w:val="21"/>
          <w:szCs w:val="21"/>
          <w:lang w:eastAsia="ru-RU"/>
        </w:rPr>
        <w:t>, где</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 </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proofErr w:type="spellStart"/>
      <w:r w:rsidRPr="002679A3">
        <w:rPr>
          <w:rFonts w:ascii="Helvetica" w:eastAsia="Times New Roman" w:hAnsi="Helvetica" w:cs="Helvetica"/>
          <w:color w:val="333333"/>
          <w:sz w:val="21"/>
          <w:szCs w:val="21"/>
          <w:lang w:eastAsia="ru-RU"/>
        </w:rPr>
        <w:t>Сзи</w:t>
      </w:r>
      <w:proofErr w:type="spellEnd"/>
      <w:r w:rsidRPr="002679A3">
        <w:rPr>
          <w:rFonts w:ascii="Helvetica" w:eastAsia="Times New Roman" w:hAnsi="Helvetica" w:cs="Helvetica"/>
          <w:color w:val="333333"/>
          <w:sz w:val="21"/>
          <w:szCs w:val="21"/>
          <w:lang w:eastAsia="ru-RU"/>
        </w:rPr>
        <w:t xml:space="preserve"> - себестоимость забракованных изделий;</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 xml:space="preserve">Со. </w:t>
      </w:r>
      <w:proofErr w:type="spellStart"/>
      <w:r w:rsidRPr="002679A3">
        <w:rPr>
          <w:rFonts w:ascii="Helvetica" w:eastAsia="Times New Roman" w:hAnsi="Helvetica" w:cs="Helvetica"/>
          <w:color w:val="333333"/>
          <w:sz w:val="21"/>
          <w:szCs w:val="21"/>
          <w:lang w:eastAsia="ru-RU"/>
        </w:rPr>
        <w:t>зи</w:t>
      </w:r>
      <w:proofErr w:type="spellEnd"/>
      <w:r w:rsidRPr="002679A3">
        <w:rPr>
          <w:rFonts w:ascii="Helvetica" w:eastAsia="Times New Roman" w:hAnsi="Helvetica" w:cs="Helvetica"/>
          <w:color w:val="333333"/>
          <w:sz w:val="21"/>
          <w:szCs w:val="21"/>
          <w:lang w:eastAsia="ru-RU"/>
        </w:rPr>
        <w:t xml:space="preserve"> - себестоимость окончательно забракованных изделий;</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proofErr w:type="spellStart"/>
      <w:r w:rsidRPr="002679A3">
        <w:rPr>
          <w:rFonts w:ascii="Helvetica" w:eastAsia="Times New Roman" w:hAnsi="Helvetica" w:cs="Helvetica"/>
          <w:color w:val="333333"/>
          <w:sz w:val="21"/>
          <w:szCs w:val="21"/>
          <w:lang w:eastAsia="ru-RU"/>
        </w:rPr>
        <w:t>Рц</w:t>
      </w:r>
      <w:proofErr w:type="spellEnd"/>
      <w:r w:rsidRPr="002679A3">
        <w:rPr>
          <w:rFonts w:ascii="Helvetica" w:eastAsia="Times New Roman" w:hAnsi="Helvetica" w:cs="Helvetica"/>
          <w:color w:val="333333"/>
          <w:sz w:val="21"/>
          <w:szCs w:val="21"/>
          <w:lang w:eastAsia="ru-RU"/>
        </w:rPr>
        <w:t xml:space="preserve"> - расходы на устранение;</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 </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proofErr w:type="spellStart"/>
      <w:r w:rsidRPr="002679A3">
        <w:rPr>
          <w:rFonts w:ascii="Helvetica" w:eastAsia="Times New Roman" w:hAnsi="Helvetica" w:cs="Helvetica"/>
          <w:color w:val="333333"/>
          <w:sz w:val="21"/>
          <w:szCs w:val="21"/>
          <w:lang w:eastAsia="ru-RU"/>
        </w:rPr>
        <w:t>Сзи</w:t>
      </w:r>
      <w:proofErr w:type="spellEnd"/>
      <w:r w:rsidRPr="002679A3">
        <w:rPr>
          <w:rFonts w:ascii="Helvetica" w:eastAsia="Times New Roman" w:hAnsi="Helvetica" w:cs="Helvetica"/>
          <w:color w:val="333333"/>
          <w:sz w:val="21"/>
          <w:szCs w:val="21"/>
          <w:lang w:eastAsia="ru-RU"/>
        </w:rPr>
        <w:t xml:space="preserve"> = 681+58= 739 (тыс. грн.)</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 </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Для определения суммарных потерь от брака нужно из себестоимости брака (739 тыс. грн.) вычесть 1/стоимость брака по цене использования (77 тыс. грн.), сумму взысканий с поставщиков по претензиям за поставку недоброкачественных материалов (1464 тыс. грн.), сумму удержаний с лиц виновников брака (2 тыс. грн.).</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 xml:space="preserve">Сумма </w:t>
      </w:r>
      <w:proofErr w:type="gramStart"/>
      <w:r w:rsidRPr="002679A3">
        <w:rPr>
          <w:rFonts w:ascii="Helvetica" w:eastAsia="Times New Roman" w:hAnsi="Helvetica" w:cs="Helvetica"/>
          <w:color w:val="333333"/>
          <w:sz w:val="21"/>
          <w:szCs w:val="21"/>
          <w:lang w:eastAsia="ru-RU"/>
        </w:rPr>
        <w:t>пот.=</w:t>
      </w:r>
      <w:proofErr w:type="gramEnd"/>
      <w:r w:rsidRPr="002679A3">
        <w:rPr>
          <w:rFonts w:ascii="Helvetica" w:eastAsia="Times New Roman" w:hAnsi="Helvetica" w:cs="Helvetica"/>
          <w:color w:val="333333"/>
          <w:sz w:val="21"/>
          <w:szCs w:val="21"/>
          <w:lang w:eastAsia="ru-RU"/>
        </w:rPr>
        <w:t xml:space="preserve"> </w:t>
      </w:r>
      <w:proofErr w:type="spellStart"/>
      <w:r w:rsidRPr="002679A3">
        <w:rPr>
          <w:rFonts w:ascii="Helvetica" w:eastAsia="Times New Roman" w:hAnsi="Helvetica" w:cs="Helvetica"/>
          <w:color w:val="333333"/>
          <w:sz w:val="21"/>
          <w:szCs w:val="21"/>
          <w:lang w:eastAsia="ru-RU"/>
        </w:rPr>
        <w:t>Сзи</w:t>
      </w:r>
      <w:proofErr w:type="spellEnd"/>
      <w:r w:rsidRPr="002679A3">
        <w:rPr>
          <w:rFonts w:ascii="Helvetica" w:eastAsia="Times New Roman" w:hAnsi="Helvetica" w:cs="Helvetica"/>
          <w:color w:val="333333"/>
          <w:sz w:val="21"/>
          <w:szCs w:val="21"/>
          <w:lang w:eastAsia="ru-RU"/>
        </w:rPr>
        <w:t xml:space="preserve"> - </w:t>
      </w:r>
      <w:proofErr w:type="spellStart"/>
      <w:r w:rsidRPr="002679A3">
        <w:rPr>
          <w:rFonts w:ascii="Helvetica" w:eastAsia="Times New Roman" w:hAnsi="Helvetica" w:cs="Helvetica"/>
          <w:color w:val="333333"/>
          <w:sz w:val="21"/>
          <w:szCs w:val="21"/>
          <w:lang w:eastAsia="ru-RU"/>
        </w:rPr>
        <w:t>Ст</w:t>
      </w:r>
      <w:proofErr w:type="spellEnd"/>
      <w:r w:rsidRPr="002679A3">
        <w:rPr>
          <w:rFonts w:ascii="Helvetica" w:eastAsia="Times New Roman" w:hAnsi="Helvetica" w:cs="Helvetica"/>
          <w:color w:val="333333"/>
          <w:sz w:val="21"/>
          <w:szCs w:val="21"/>
          <w:lang w:eastAsia="ru-RU"/>
        </w:rPr>
        <w:t xml:space="preserve"> </w:t>
      </w:r>
      <w:proofErr w:type="spellStart"/>
      <w:r w:rsidRPr="002679A3">
        <w:rPr>
          <w:rFonts w:ascii="Helvetica" w:eastAsia="Times New Roman" w:hAnsi="Helvetica" w:cs="Helvetica"/>
          <w:color w:val="333333"/>
          <w:sz w:val="21"/>
          <w:szCs w:val="21"/>
          <w:lang w:eastAsia="ru-RU"/>
        </w:rPr>
        <w:t>бр</w:t>
      </w:r>
      <w:proofErr w:type="spellEnd"/>
      <w:r w:rsidRPr="002679A3">
        <w:rPr>
          <w:rFonts w:ascii="Helvetica" w:eastAsia="Times New Roman" w:hAnsi="Helvetica" w:cs="Helvetica"/>
          <w:color w:val="333333"/>
          <w:sz w:val="21"/>
          <w:szCs w:val="21"/>
          <w:lang w:eastAsia="ru-RU"/>
        </w:rPr>
        <w:t>. - Сумма вин. - Сумма пост. где</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Сум. пот. - суммарные потери от брака;</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 xml:space="preserve">Ст. </w:t>
      </w:r>
      <w:proofErr w:type="spellStart"/>
      <w:r w:rsidRPr="002679A3">
        <w:rPr>
          <w:rFonts w:ascii="Helvetica" w:eastAsia="Times New Roman" w:hAnsi="Helvetica" w:cs="Helvetica"/>
          <w:color w:val="333333"/>
          <w:sz w:val="21"/>
          <w:szCs w:val="21"/>
          <w:lang w:eastAsia="ru-RU"/>
        </w:rPr>
        <w:t>бр</w:t>
      </w:r>
      <w:proofErr w:type="spellEnd"/>
      <w:r w:rsidRPr="002679A3">
        <w:rPr>
          <w:rFonts w:ascii="Helvetica" w:eastAsia="Times New Roman" w:hAnsi="Helvetica" w:cs="Helvetica"/>
          <w:color w:val="333333"/>
          <w:sz w:val="21"/>
          <w:szCs w:val="21"/>
          <w:lang w:eastAsia="ru-RU"/>
        </w:rPr>
        <w:t>. - стоимость брака по цене использования;</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Сум. вин. - сумма удержаний с лиц, виновных в брак;</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Сум. пост. - сумма взысканий с поставщиков;</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т. е. Сумма пот. = 739 - 77 - 464 - 2 = 196 (тыс. грн.)</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В результате потери от брака составили 196 тыс. грн. или 2% от производственной себестоимости валовой продукции.</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Из таблицы 1 видно, что большинство случаев брака связано с недостаточным уровнем организации производства, нарушениями технологического процесса и небрежностью работников. Наибольшая себестоимость забракованной продукции также связана с этими причинами.</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При анализе брака рассчитывают абсолютные и относительные показатели.</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lastRenderedPageBreak/>
        <w:t>Абсолютный размер брака - представляет собой сумму затрат на окончательно забракованные изделия и расходов на исправление исправимого брака.</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Абсолютный размер потерь от брака -получают вычитанием из абсолютного размера брака стоимости брака по цене использования, суммы удержаний с лиц - виновников брака и суммы взысканий с поставщиков за поставку некачественных материалов.</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Относительные показатели - относительные показатели размера брака и потерь от брака рассчитывают процентным отношением абсолютного размера брака или потерь от него соответственно к производственной себестоимости товарной продукции.</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Вывод: приведенные данные свидетельствуют о том, что большинство случаев брака произошло по вине конструкторов и организаторов производства. В то же время наибольшие потери от брака в стоимостной оценке явились результатом невысокой трудовой дисциплины. Значит, предприятию необходимо провести мероприятия по повышению трудовой дисциплины и улучшению технологического и организационного уровня производства. </w:t>
      </w:r>
    </w:p>
    <w:p w:rsidR="002679A3" w:rsidRPr="002679A3" w:rsidRDefault="002679A3" w:rsidP="002679A3">
      <w:pPr>
        <w:shd w:val="clear" w:color="auto" w:fill="FFFFFF"/>
        <w:spacing w:after="0" w:line="240" w:lineRule="auto"/>
        <w:jc w:val="both"/>
        <w:rPr>
          <w:rFonts w:ascii="Helvetica" w:eastAsia="Times New Roman" w:hAnsi="Helvetica" w:cs="Helvetica"/>
          <w:color w:val="333333"/>
          <w:sz w:val="21"/>
          <w:szCs w:val="21"/>
          <w:lang w:eastAsia="ru-RU"/>
        </w:rPr>
      </w:pPr>
      <w:r w:rsidRPr="002679A3">
        <w:rPr>
          <w:rFonts w:ascii="Helvetica" w:eastAsia="Times New Roman" w:hAnsi="Helvetica" w:cs="Helvetica"/>
          <w:color w:val="333333"/>
          <w:sz w:val="21"/>
          <w:szCs w:val="21"/>
          <w:lang w:eastAsia="ru-RU"/>
        </w:rPr>
        <w:t> </w:t>
      </w:r>
    </w:p>
    <w:p w:rsidR="006B38FD" w:rsidRDefault="006B38FD"/>
    <w:p w:rsidR="00F25F22" w:rsidRDefault="00F25F22"/>
    <w:p w:rsidR="00F25F22" w:rsidRDefault="00F25F22"/>
    <w:p w:rsidR="00F25F22" w:rsidRDefault="00F25F22"/>
    <w:p w:rsidR="00F25F22" w:rsidRDefault="00F25F22"/>
    <w:p w:rsidR="00F25F22" w:rsidRDefault="00F25F22"/>
    <w:p w:rsidR="00F25F22" w:rsidRDefault="00F25F22"/>
    <w:p w:rsidR="00F25F22" w:rsidRDefault="00F25F22"/>
    <w:p w:rsidR="00F25F22" w:rsidRDefault="00F25F22"/>
    <w:p w:rsidR="00F25F22" w:rsidRDefault="00F25F22"/>
    <w:p w:rsidR="00F25F22" w:rsidRDefault="00F25F22"/>
    <w:p w:rsidR="00F25F22" w:rsidRDefault="00F25F22"/>
    <w:tbl>
      <w:tblPr>
        <w:tblpPr w:leftFromText="45" w:rightFromText="45" w:vertAnchor="text"/>
        <w:tblW w:w="4500" w:type="dxa"/>
        <w:tblCellSpacing w:w="75" w:type="dxa"/>
        <w:tblCellMar>
          <w:top w:w="150" w:type="dxa"/>
          <w:left w:w="150" w:type="dxa"/>
          <w:bottom w:w="150" w:type="dxa"/>
          <w:right w:w="150" w:type="dxa"/>
        </w:tblCellMar>
        <w:tblLook w:val="04A0" w:firstRow="1" w:lastRow="0" w:firstColumn="1" w:lastColumn="0" w:noHBand="0" w:noVBand="1"/>
      </w:tblPr>
      <w:tblGrid>
        <w:gridCol w:w="4500"/>
      </w:tblGrid>
      <w:tr w:rsidR="00F25F22" w:rsidRPr="00F25F22" w:rsidTr="00F25F22">
        <w:trPr>
          <w:tblCellSpacing w:w="75" w:type="dxa"/>
        </w:trPr>
        <w:tc>
          <w:tcPr>
            <w:tcW w:w="0" w:type="auto"/>
            <w:hideMark/>
          </w:tcPr>
          <w:p w:rsidR="00F25F22" w:rsidRPr="00F25F22" w:rsidRDefault="00F25F22" w:rsidP="00F25F22">
            <w:pPr>
              <w:spacing w:after="0" w:line="240" w:lineRule="auto"/>
              <w:rPr>
                <w:rFonts w:ascii="Verdana" w:eastAsia="Times New Roman" w:hAnsi="Verdana" w:cs="Times New Roman"/>
                <w:color w:val="000000"/>
                <w:sz w:val="21"/>
                <w:szCs w:val="21"/>
                <w:lang w:eastAsia="ru-RU"/>
              </w:rPr>
            </w:pPr>
          </w:p>
        </w:tc>
      </w:tr>
    </w:tbl>
    <w:p w:rsidR="00F25F22" w:rsidRPr="00F25F22" w:rsidRDefault="00F25F22" w:rsidP="00F25F22">
      <w:pPr>
        <w:spacing w:before="225" w:after="100" w:afterAutospacing="1" w:line="288" w:lineRule="atLeast"/>
        <w:ind w:left="225" w:right="375"/>
        <w:rPr>
          <w:rFonts w:ascii="Verdana" w:eastAsia="Times New Roman" w:hAnsi="Verdana" w:cs="Times New Roman"/>
          <w:color w:val="000000"/>
          <w:sz w:val="21"/>
          <w:szCs w:val="21"/>
          <w:lang w:eastAsia="ru-RU"/>
        </w:rPr>
      </w:pPr>
      <w:r w:rsidRPr="00F25F22">
        <w:rPr>
          <w:rFonts w:ascii="Verdana" w:eastAsia="Times New Roman" w:hAnsi="Verdana" w:cs="Times New Roman"/>
          <w:color w:val="000000"/>
          <w:sz w:val="21"/>
          <w:szCs w:val="21"/>
          <w:lang w:eastAsia="ru-RU"/>
        </w:rPr>
        <w:t>В промышленных производствах при отклонении от установленной технологии производства, а также по другим причинам возможно получение брака.</w:t>
      </w:r>
    </w:p>
    <w:p w:rsidR="00F25F22" w:rsidRPr="00F25F22" w:rsidRDefault="00F25F22" w:rsidP="00F25F22">
      <w:pPr>
        <w:spacing w:before="225" w:after="100" w:afterAutospacing="1" w:line="288" w:lineRule="atLeast"/>
        <w:ind w:left="225" w:right="375"/>
        <w:rPr>
          <w:rFonts w:ascii="Verdana" w:eastAsia="Times New Roman" w:hAnsi="Verdana" w:cs="Times New Roman"/>
          <w:color w:val="000000"/>
          <w:sz w:val="21"/>
          <w:szCs w:val="21"/>
          <w:lang w:eastAsia="ru-RU"/>
        </w:rPr>
      </w:pPr>
      <w:r w:rsidRPr="00F25F22">
        <w:rPr>
          <w:rFonts w:ascii="Verdana" w:eastAsia="Times New Roman" w:hAnsi="Verdana" w:cs="Times New Roman"/>
          <w:color w:val="000000"/>
          <w:sz w:val="21"/>
          <w:szCs w:val="21"/>
          <w:lang w:eastAsia="ru-RU"/>
        </w:rPr>
        <w:t>Брак представляет собой непроизводительные затраты трудовых, материальных и денежных средств.</w:t>
      </w:r>
    </w:p>
    <w:p w:rsidR="00F25F22" w:rsidRPr="00F25F22" w:rsidRDefault="00F25F22" w:rsidP="00F25F22">
      <w:pPr>
        <w:spacing w:before="225" w:after="100" w:afterAutospacing="1" w:line="288" w:lineRule="atLeast"/>
        <w:ind w:left="225" w:right="375"/>
        <w:rPr>
          <w:rFonts w:ascii="Verdana" w:eastAsia="Times New Roman" w:hAnsi="Verdana" w:cs="Times New Roman"/>
          <w:color w:val="000000"/>
          <w:sz w:val="21"/>
          <w:szCs w:val="21"/>
          <w:lang w:eastAsia="ru-RU"/>
        </w:rPr>
      </w:pPr>
      <w:r w:rsidRPr="00F25F22">
        <w:rPr>
          <w:rFonts w:ascii="Verdana" w:eastAsia="Times New Roman" w:hAnsi="Verdana" w:cs="Times New Roman"/>
          <w:color w:val="000000"/>
          <w:sz w:val="21"/>
          <w:szCs w:val="21"/>
          <w:lang w:eastAsia="ru-RU"/>
        </w:rPr>
        <w:t>Классификация брака в производстве.</w:t>
      </w:r>
    </w:p>
    <w:p w:rsidR="00F25F22" w:rsidRPr="00F25F22" w:rsidRDefault="00F25F22" w:rsidP="00F25F22">
      <w:pPr>
        <w:spacing w:before="225" w:after="100" w:afterAutospacing="1" w:line="288" w:lineRule="atLeast"/>
        <w:ind w:left="225" w:right="375"/>
        <w:rPr>
          <w:rFonts w:ascii="Verdana" w:eastAsia="Times New Roman" w:hAnsi="Verdana" w:cs="Times New Roman"/>
          <w:color w:val="000000"/>
          <w:sz w:val="21"/>
          <w:szCs w:val="21"/>
          <w:lang w:eastAsia="ru-RU"/>
        </w:rPr>
      </w:pPr>
      <w:r w:rsidRPr="00F25F22">
        <w:rPr>
          <w:rFonts w:ascii="Verdana" w:eastAsia="Times New Roman" w:hAnsi="Verdana" w:cs="Times New Roman"/>
          <w:color w:val="000000"/>
          <w:sz w:val="21"/>
          <w:szCs w:val="21"/>
          <w:lang w:eastAsia="ru-RU"/>
        </w:rPr>
        <w:t>1. По месту возникновения.</w:t>
      </w:r>
    </w:p>
    <w:p w:rsidR="00F25F22" w:rsidRPr="00F25F22" w:rsidRDefault="00F25F22" w:rsidP="00F25F22">
      <w:pPr>
        <w:spacing w:before="225" w:after="100" w:afterAutospacing="1" w:line="288" w:lineRule="atLeast"/>
        <w:ind w:left="225" w:right="375"/>
        <w:rPr>
          <w:rFonts w:ascii="Verdana" w:eastAsia="Times New Roman" w:hAnsi="Verdana" w:cs="Times New Roman"/>
          <w:color w:val="000000"/>
          <w:sz w:val="21"/>
          <w:szCs w:val="21"/>
          <w:lang w:eastAsia="ru-RU"/>
        </w:rPr>
      </w:pPr>
      <w:r w:rsidRPr="00F25F22">
        <w:rPr>
          <w:rFonts w:ascii="Verdana" w:eastAsia="Times New Roman" w:hAnsi="Verdana" w:cs="Times New Roman"/>
          <w:color w:val="000000"/>
          <w:sz w:val="21"/>
          <w:szCs w:val="21"/>
          <w:lang w:eastAsia="ru-RU"/>
        </w:rPr>
        <w:t>1) внутренний брак – выявленный до отправки продукции покупателю;</w:t>
      </w:r>
    </w:p>
    <w:p w:rsidR="00F25F22" w:rsidRPr="00F25F22" w:rsidRDefault="00F25F22" w:rsidP="00F25F22">
      <w:pPr>
        <w:spacing w:before="225" w:after="100" w:afterAutospacing="1" w:line="288" w:lineRule="atLeast"/>
        <w:ind w:left="225" w:right="375"/>
        <w:rPr>
          <w:rFonts w:ascii="Verdana" w:eastAsia="Times New Roman" w:hAnsi="Verdana" w:cs="Times New Roman"/>
          <w:color w:val="000000"/>
          <w:sz w:val="21"/>
          <w:szCs w:val="21"/>
          <w:lang w:eastAsia="ru-RU"/>
        </w:rPr>
      </w:pPr>
      <w:r w:rsidRPr="00F25F22">
        <w:rPr>
          <w:rFonts w:ascii="Verdana" w:eastAsia="Times New Roman" w:hAnsi="Verdana" w:cs="Times New Roman"/>
          <w:color w:val="000000"/>
          <w:sz w:val="21"/>
          <w:szCs w:val="21"/>
          <w:lang w:eastAsia="ru-RU"/>
        </w:rPr>
        <w:t>2) внешний брак – обнаруженный потребителем.</w:t>
      </w:r>
    </w:p>
    <w:p w:rsidR="00F25F22" w:rsidRPr="00F25F22" w:rsidRDefault="00F25F22" w:rsidP="00F25F22">
      <w:pPr>
        <w:spacing w:before="225" w:after="100" w:afterAutospacing="1" w:line="288" w:lineRule="atLeast"/>
        <w:ind w:left="225" w:right="375"/>
        <w:rPr>
          <w:rFonts w:ascii="Verdana" w:eastAsia="Times New Roman" w:hAnsi="Verdana" w:cs="Times New Roman"/>
          <w:color w:val="000000"/>
          <w:sz w:val="21"/>
          <w:szCs w:val="21"/>
          <w:lang w:eastAsia="ru-RU"/>
        </w:rPr>
      </w:pPr>
      <w:r w:rsidRPr="00F25F22">
        <w:rPr>
          <w:rFonts w:ascii="Verdana" w:eastAsia="Times New Roman" w:hAnsi="Verdana" w:cs="Times New Roman"/>
          <w:color w:val="000000"/>
          <w:sz w:val="21"/>
          <w:szCs w:val="21"/>
          <w:lang w:eastAsia="ru-RU"/>
        </w:rPr>
        <w:t>2. По характеру обнаруженных дефектов.</w:t>
      </w:r>
    </w:p>
    <w:p w:rsidR="00F25F22" w:rsidRPr="00F25F22" w:rsidRDefault="00F25F22" w:rsidP="00F25F22">
      <w:pPr>
        <w:spacing w:before="225" w:after="100" w:afterAutospacing="1" w:line="288" w:lineRule="atLeast"/>
        <w:ind w:left="225" w:right="375"/>
        <w:rPr>
          <w:rFonts w:ascii="Verdana" w:eastAsia="Times New Roman" w:hAnsi="Verdana" w:cs="Times New Roman"/>
          <w:color w:val="000000"/>
          <w:sz w:val="21"/>
          <w:szCs w:val="21"/>
          <w:lang w:eastAsia="ru-RU"/>
        </w:rPr>
      </w:pPr>
      <w:r w:rsidRPr="00F25F22">
        <w:rPr>
          <w:rFonts w:ascii="Verdana" w:eastAsia="Times New Roman" w:hAnsi="Verdana" w:cs="Times New Roman"/>
          <w:color w:val="000000"/>
          <w:sz w:val="21"/>
          <w:szCs w:val="21"/>
          <w:lang w:eastAsia="ru-RU"/>
        </w:rPr>
        <w:lastRenderedPageBreak/>
        <w:t>1) неисправимый (окончательный) – брак, который невозможно исправить или его исправление экономически нецелесообразно;</w:t>
      </w:r>
    </w:p>
    <w:p w:rsidR="00F25F22" w:rsidRPr="00F25F22" w:rsidRDefault="00F25F22" w:rsidP="00F25F22">
      <w:pPr>
        <w:spacing w:before="225" w:after="100" w:afterAutospacing="1" w:line="288" w:lineRule="atLeast"/>
        <w:ind w:left="225" w:right="375"/>
        <w:rPr>
          <w:rFonts w:ascii="Verdana" w:eastAsia="Times New Roman" w:hAnsi="Verdana" w:cs="Times New Roman"/>
          <w:color w:val="000000"/>
          <w:sz w:val="21"/>
          <w:szCs w:val="21"/>
          <w:lang w:eastAsia="ru-RU"/>
        </w:rPr>
      </w:pPr>
      <w:r w:rsidRPr="00F25F22">
        <w:rPr>
          <w:rFonts w:ascii="Verdana" w:eastAsia="Times New Roman" w:hAnsi="Verdana" w:cs="Times New Roman"/>
          <w:color w:val="000000"/>
          <w:sz w:val="21"/>
          <w:szCs w:val="21"/>
          <w:lang w:eastAsia="ru-RU"/>
        </w:rPr>
        <w:t>2) исправимый – исправление брака возможно и экономически целесообразно.</w:t>
      </w:r>
    </w:p>
    <w:p w:rsidR="00F25F22" w:rsidRPr="00F25F22" w:rsidRDefault="00F25F22" w:rsidP="00F25F22">
      <w:pPr>
        <w:spacing w:before="225" w:after="100" w:afterAutospacing="1" w:line="288" w:lineRule="atLeast"/>
        <w:ind w:left="225" w:right="375"/>
        <w:rPr>
          <w:rFonts w:ascii="Verdana" w:eastAsia="Times New Roman" w:hAnsi="Verdana" w:cs="Times New Roman"/>
          <w:color w:val="000000"/>
          <w:sz w:val="21"/>
          <w:szCs w:val="21"/>
          <w:lang w:eastAsia="ru-RU"/>
        </w:rPr>
      </w:pPr>
      <w:r w:rsidRPr="00F25F22">
        <w:rPr>
          <w:rFonts w:ascii="Verdana" w:eastAsia="Times New Roman" w:hAnsi="Verdana" w:cs="Times New Roman"/>
          <w:color w:val="000000"/>
          <w:sz w:val="21"/>
          <w:szCs w:val="21"/>
          <w:lang w:eastAsia="ru-RU"/>
        </w:rPr>
        <w:t>3. По причинам возникновения.</w:t>
      </w:r>
    </w:p>
    <w:p w:rsidR="00F25F22" w:rsidRPr="00F25F22" w:rsidRDefault="00F25F22" w:rsidP="00F25F22">
      <w:pPr>
        <w:spacing w:before="225" w:after="100" w:afterAutospacing="1" w:line="288" w:lineRule="atLeast"/>
        <w:ind w:left="225" w:right="375"/>
        <w:rPr>
          <w:rFonts w:ascii="Verdana" w:eastAsia="Times New Roman" w:hAnsi="Verdana" w:cs="Times New Roman"/>
          <w:color w:val="000000"/>
          <w:sz w:val="21"/>
          <w:szCs w:val="21"/>
          <w:lang w:eastAsia="ru-RU"/>
        </w:rPr>
      </w:pPr>
      <w:r w:rsidRPr="00F25F22">
        <w:rPr>
          <w:rFonts w:ascii="Verdana" w:eastAsia="Times New Roman" w:hAnsi="Verdana" w:cs="Times New Roman"/>
          <w:color w:val="000000"/>
          <w:sz w:val="21"/>
          <w:szCs w:val="21"/>
          <w:lang w:eastAsia="ru-RU"/>
        </w:rPr>
        <w:t>Нарушение технологии производства; нарушение условий хранения, транспортировки и т.д.</w:t>
      </w:r>
    </w:p>
    <w:p w:rsidR="00F25F22" w:rsidRPr="00F25F22" w:rsidRDefault="00F25F22" w:rsidP="00F25F22">
      <w:pPr>
        <w:spacing w:before="225" w:after="100" w:afterAutospacing="1" w:line="288" w:lineRule="atLeast"/>
        <w:ind w:left="225" w:right="375"/>
        <w:rPr>
          <w:rFonts w:ascii="Verdana" w:eastAsia="Times New Roman" w:hAnsi="Verdana" w:cs="Times New Roman"/>
          <w:color w:val="000000"/>
          <w:sz w:val="21"/>
          <w:szCs w:val="21"/>
          <w:lang w:eastAsia="ru-RU"/>
        </w:rPr>
      </w:pPr>
      <w:r w:rsidRPr="00F25F22">
        <w:rPr>
          <w:rFonts w:ascii="Verdana" w:eastAsia="Times New Roman" w:hAnsi="Verdana" w:cs="Times New Roman"/>
          <w:color w:val="000000"/>
          <w:sz w:val="21"/>
          <w:szCs w:val="21"/>
          <w:lang w:eastAsia="ru-RU"/>
        </w:rPr>
        <w:t>Потери от брака отражаются по фактической себестоимости производимой продукции.</w:t>
      </w:r>
    </w:p>
    <w:p w:rsidR="00F25F22" w:rsidRPr="00F25F22" w:rsidRDefault="00F25F22" w:rsidP="00F25F22">
      <w:pPr>
        <w:spacing w:before="225" w:after="100" w:afterAutospacing="1" w:line="288" w:lineRule="atLeast"/>
        <w:ind w:left="225" w:right="375"/>
        <w:rPr>
          <w:rFonts w:ascii="Verdana" w:eastAsia="Times New Roman" w:hAnsi="Verdana" w:cs="Times New Roman"/>
          <w:color w:val="000000"/>
          <w:sz w:val="21"/>
          <w:szCs w:val="21"/>
          <w:lang w:eastAsia="ru-RU"/>
        </w:rPr>
      </w:pPr>
      <w:r w:rsidRPr="00F25F22">
        <w:rPr>
          <w:rFonts w:ascii="Verdana" w:eastAsia="Times New Roman" w:hAnsi="Verdana" w:cs="Times New Roman"/>
          <w:color w:val="000000"/>
          <w:sz w:val="21"/>
          <w:szCs w:val="21"/>
          <w:lang w:eastAsia="ru-RU"/>
        </w:rPr>
        <w:t>Потери от исправимого брака состоят из расходов на его исправление: стоимость сырья и материалов, заработная плата персонала, расходы по содержанию оборудования и др.</w:t>
      </w:r>
    </w:p>
    <w:p w:rsidR="00F25F22" w:rsidRPr="00F25F22" w:rsidRDefault="00F25F22" w:rsidP="00F25F22">
      <w:pPr>
        <w:spacing w:before="225" w:after="100" w:afterAutospacing="1" w:line="288" w:lineRule="atLeast"/>
        <w:ind w:left="225" w:right="375"/>
        <w:rPr>
          <w:rFonts w:ascii="Verdana" w:eastAsia="Times New Roman" w:hAnsi="Verdana" w:cs="Times New Roman"/>
          <w:color w:val="000000"/>
          <w:sz w:val="21"/>
          <w:szCs w:val="21"/>
          <w:lang w:eastAsia="ru-RU"/>
        </w:rPr>
      </w:pPr>
      <w:r w:rsidRPr="00F25F22">
        <w:rPr>
          <w:rFonts w:ascii="Verdana" w:eastAsia="Times New Roman" w:hAnsi="Verdana" w:cs="Times New Roman"/>
          <w:color w:val="000000"/>
          <w:sz w:val="21"/>
          <w:szCs w:val="21"/>
          <w:lang w:eastAsia="ru-RU"/>
        </w:rPr>
        <w:t>Потери от неисправимого брака подразумевают стоимость забракованной продукции.</w:t>
      </w:r>
    </w:p>
    <w:p w:rsidR="00F25F22" w:rsidRPr="00F25F22" w:rsidRDefault="00F25F22" w:rsidP="00F25F22">
      <w:pPr>
        <w:spacing w:before="225" w:after="100" w:afterAutospacing="1" w:line="288" w:lineRule="atLeast"/>
        <w:ind w:left="225" w:right="375"/>
        <w:rPr>
          <w:rFonts w:ascii="Verdana" w:eastAsia="Times New Roman" w:hAnsi="Verdana" w:cs="Times New Roman"/>
          <w:color w:val="000000"/>
          <w:sz w:val="21"/>
          <w:szCs w:val="21"/>
          <w:lang w:eastAsia="ru-RU"/>
        </w:rPr>
      </w:pPr>
      <w:r w:rsidRPr="00F25F22">
        <w:rPr>
          <w:rFonts w:ascii="Verdana" w:eastAsia="Times New Roman" w:hAnsi="Verdana" w:cs="Times New Roman"/>
          <w:color w:val="000000"/>
          <w:sz w:val="21"/>
          <w:szCs w:val="21"/>
          <w:lang w:eastAsia="ru-RU"/>
        </w:rPr>
        <w:t>Внутренний брак оценивают по производственной себестоимости, внешний брак – включая расходы на замену и транспортировку забракованной продукции.</w:t>
      </w:r>
    </w:p>
    <w:p w:rsidR="00F25F22" w:rsidRPr="00F25F22" w:rsidRDefault="00F25F22" w:rsidP="00F25F22">
      <w:pPr>
        <w:spacing w:before="225" w:after="100" w:afterAutospacing="1" w:line="288" w:lineRule="atLeast"/>
        <w:ind w:left="225" w:right="375"/>
        <w:rPr>
          <w:rFonts w:ascii="Verdana" w:eastAsia="Times New Roman" w:hAnsi="Verdana" w:cs="Times New Roman"/>
          <w:color w:val="000000"/>
          <w:sz w:val="21"/>
          <w:szCs w:val="21"/>
          <w:lang w:eastAsia="ru-RU"/>
        </w:rPr>
      </w:pPr>
      <w:r w:rsidRPr="00F25F22">
        <w:rPr>
          <w:rFonts w:ascii="Verdana" w:eastAsia="Times New Roman" w:hAnsi="Verdana" w:cs="Times New Roman"/>
          <w:color w:val="000000"/>
          <w:sz w:val="21"/>
          <w:szCs w:val="21"/>
          <w:lang w:eastAsia="ru-RU"/>
        </w:rPr>
        <w:t>Потери от внешнего брака включаются в себестоимость продукции того месяца, в котором была принята рекламация (извещение о браке) от потребителя.</w:t>
      </w:r>
    </w:p>
    <w:p w:rsidR="00F25F22" w:rsidRPr="00F25F22" w:rsidRDefault="00F25F22" w:rsidP="00F25F22">
      <w:pPr>
        <w:spacing w:before="225" w:after="100" w:afterAutospacing="1" w:line="288" w:lineRule="atLeast"/>
        <w:ind w:left="225" w:right="375"/>
        <w:rPr>
          <w:rFonts w:ascii="Verdana" w:eastAsia="Times New Roman" w:hAnsi="Verdana" w:cs="Times New Roman"/>
          <w:color w:val="000000"/>
          <w:sz w:val="21"/>
          <w:szCs w:val="21"/>
          <w:lang w:eastAsia="ru-RU"/>
        </w:rPr>
      </w:pPr>
      <w:r w:rsidRPr="00F25F22">
        <w:rPr>
          <w:rFonts w:ascii="Verdana" w:eastAsia="Times New Roman" w:hAnsi="Verdana" w:cs="Times New Roman"/>
          <w:color w:val="000000"/>
          <w:sz w:val="21"/>
          <w:szCs w:val="21"/>
          <w:lang w:eastAsia="ru-RU"/>
        </w:rPr>
        <w:t>Выявленный брак должен немедленно приниматься к учету. Для этого составляется извещение о браке или другой соответствующий документ, где указывается вид и количество забракованной продукции, виновные лица и причины возникновения брака, стоимость получаемых отходов, стоимость забракованной продукции.</w:t>
      </w:r>
    </w:p>
    <w:p w:rsidR="00F25F22" w:rsidRDefault="00F25F22"/>
    <w:p w:rsidR="003513E5" w:rsidRDefault="003513E5"/>
    <w:p w:rsidR="003513E5" w:rsidRDefault="003513E5"/>
    <w:p w:rsidR="003513E5" w:rsidRDefault="003513E5"/>
    <w:p w:rsidR="003513E5" w:rsidRDefault="003513E5"/>
    <w:p w:rsidR="003513E5" w:rsidRDefault="003513E5"/>
    <w:p w:rsidR="003513E5" w:rsidRDefault="003513E5"/>
    <w:p w:rsidR="003513E5" w:rsidRDefault="003513E5"/>
    <w:p w:rsidR="003513E5" w:rsidRPr="003513E5" w:rsidRDefault="003513E5" w:rsidP="003513E5">
      <w:pPr>
        <w:shd w:val="clear" w:color="auto" w:fill="FFFFFF"/>
        <w:spacing w:after="100" w:afterAutospacing="1" w:line="240" w:lineRule="auto"/>
        <w:ind w:firstLine="150"/>
        <w:outlineLvl w:val="1"/>
        <w:rPr>
          <w:rFonts w:ascii="Palatino Linotype" w:eastAsia="Times New Roman" w:hAnsi="Palatino Linotype" w:cs="Times New Roman"/>
          <w:b/>
          <w:bCs/>
          <w:color w:val="000000"/>
          <w:sz w:val="27"/>
          <w:szCs w:val="27"/>
          <w:lang w:eastAsia="ru-RU"/>
        </w:rPr>
      </w:pPr>
      <w:r w:rsidRPr="003513E5">
        <w:rPr>
          <w:rFonts w:ascii="Palatino Linotype" w:eastAsia="Times New Roman" w:hAnsi="Palatino Linotype" w:cs="Times New Roman"/>
          <w:b/>
          <w:bCs/>
          <w:color w:val="000000"/>
          <w:sz w:val="27"/>
          <w:szCs w:val="27"/>
          <w:lang w:eastAsia="ru-RU"/>
        </w:rPr>
        <w:t>Признаки, виды браки в производстве</w:t>
      </w:r>
    </w:p>
    <w:p w:rsidR="003513E5" w:rsidRPr="003513E5" w:rsidRDefault="003513E5" w:rsidP="003513E5">
      <w:pPr>
        <w:spacing w:before="100" w:beforeAutospacing="1" w:after="100" w:afterAutospacing="1" w:line="240" w:lineRule="auto"/>
        <w:ind w:firstLine="225"/>
        <w:rPr>
          <w:rFonts w:ascii="Palatino Linotype" w:eastAsia="Times New Roman" w:hAnsi="Palatino Linotype" w:cs="Times New Roman"/>
          <w:color w:val="000000"/>
          <w:sz w:val="20"/>
          <w:szCs w:val="20"/>
          <w:shd w:val="clear" w:color="auto" w:fill="FFFFFF"/>
          <w:lang w:eastAsia="ru-RU"/>
        </w:rPr>
      </w:pPr>
      <w:bookmarkStart w:id="1" w:name="972"/>
      <w:r w:rsidRPr="003513E5">
        <w:rPr>
          <w:rFonts w:ascii="Palatino Linotype" w:eastAsia="Times New Roman" w:hAnsi="Palatino Linotype" w:cs="Times New Roman"/>
          <w:color w:val="000000"/>
          <w:sz w:val="20"/>
          <w:szCs w:val="20"/>
          <w:shd w:val="clear" w:color="auto" w:fill="FFFFFF"/>
          <w:lang w:eastAsia="ru-RU"/>
        </w:rPr>
        <w:lastRenderedPageBreak/>
        <w:t>Браком считаются изделия и полуфабрикаты, которые по своему качеству не соответствуют установленным стандартам, техническим условиям или договорам. В зависимости от характера дефектов, обнаруженных при оценке готовой продукции или полуфабрикатов, брак делят на исправимый и неисправимый (окончательный).</w:t>
      </w:r>
    </w:p>
    <w:p w:rsidR="003513E5" w:rsidRPr="003513E5" w:rsidRDefault="003513E5" w:rsidP="003513E5">
      <w:pPr>
        <w:spacing w:before="100" w:beforeAutospacing="1" w:after="100" w:afterAutospacing="1" w:line="240" w:lineRule="auto"/>
        <w:ind w:firstLine="225"/>
        <w:rPr>
          <w:rFonts w:ascii="Palatino Linotype" w:eastAsia="Times New Roman" w:hAnsi="Palatino Linotype" w:cs="Times New Roman"/>
          <w:color w:val="000000"/>
          <w:sz w:val="20"/>
          <w:szCs w:val="20"/>
          <w:shd w:val="clear" w:color="auto" w:fill="FFFFFF"/>
          <w:lang w:eastAsia="ru-RU"/>
        </w:rPr>
      </w:pPr>
      <w:r w:rsidRPr="003513E5">
        <w:rPr>
          <w:rFonts w:ascii="Palatino Linotype" w:eastAsia="Times New Roman" w:hAnsi="Palatino Linotype" w:cs="Times New Roman"/>
          <w:color w:val="000000"/>
          <w:sz w:val="20"/>
          <w:szCs w:val="20"/>
          <w:shd w:val="clear" w:color="auto" w:fill="FFFFFF"/>
          <w:lang w:eastAsia="ru-RU"/>
        </w:rPr>
        <w:t>Исправимым браком считаются изделия и полуфабрикаты, которые после исправления могут быть использованы по прямому назначению и исправление которых технически возможно и экономически целесообразно.</w:t>
      </w:r>
    </w:p>
    <w:p w:rsidR="003513E5" w:rsidRPr="003513E5" w:rsidRDefault="003513E5" w:rsidP="003513E5">
      <w:pPr>
        <w:spacing w:before="100" w:beforeAutospacing="1" w:after="100" w:afterAutospacing="1" w:line="240" w:lineRule="auto"/>
        <w:ind w:firstLine="225"/>
        <w:rPr>
          <w:rFonts w:ascii="Palatino Linotype" w:eastAsia="Times New Roman" w:hAnsi="Palatino Linotype" w:cs="Times New Roman"/>
          <w:color w:val="000000"/>
          <w:sz w:val="20"/>
          <w:szCs w:val="20"/>
          <w:shd w:val="clear" w:color="auto" w:fill="FFFFFF"/>
          <w:lang w:eastAsia="ru-RU"/>
        </w:rPr>
      </w:pPr>
      <w:r w:rsidRPr="003513E5">
        <w:rPr>
          <w:rFonts w:ascii="Palatino Linotype" w:eastAsia="Times New Roman" w:hAnsi="Palatino Linotype" w:cs="Times New Roman"/>
          <w:color w:val="000000"/>
          <w:sz w:val="20"/>
          <w:szCs w:val="20"/>
          <w:shd w:val="clear" w:color="auto" w:fill="FFFFFF"/>
          <w:lang w:eastAsia="ru-RU"/>
        </w:rPr>
        <w:t>Неисправимым (окончательным) браком считаются изделия и полуфабрикаты, которые не могут быть использованы по прямому назначению и исправление которых технически невозможно и экономически нецелесообразно. Такие изделия реализуют по ценам возможного использования или используют в качестве вторичного сырья для переработки на другие виды продукции.</w:t>
      </w:r>
    </w:p>
    <w:p w:rsidR="003513E5" w:rsidRPr="003513E5" w:rsidRDefault="003513E5" w:rsidP="003513E5">
      <w:pPr>
        <w:spacing w:before="100" w:beforeAutospacing="1" w:after="100" w:afterAutospacing="1" w:line="240" w:lineRule="auto"/>
        <w:ind w:firstLine="225"/>
        <w:rPr>
          <w:rFonts w:ascii="Palatino Linotype" w:eastAsia="Times New Roman" w:hAnsi="Palatino Linotype" w:cs="Times New Roman"/>
          <w:color w:val="000000"/>
          <w:sz w:val="20"/>
          <w:szCs w:val="20"/>
          <w:shd w:val="clear" w:color="auto" w:fill="FFFFFF"/>
          <w:lang w:eastAsia="ru-RU"/>
        </w:rPr>
      </w:pPr>
      <w:r w:rsidRPr="003513E5">
        <w:rPr>
          <w:rFonts w:ascii="Palatino Linotype" w:eastAsia="Times New Roman" w:hAnsi="Palatino Linotype" w:cs="Times New Roman"/>
          <w:color w:val="000000"/>
          <w:sz w:val="20"/>
          <w:szCs w:val="20"/>
          <w:shd w:val="clear" w:color="auto" w:fill="FFFFFF"/>
          <w:lang w:eastAsia="ru-RU"/>
        </w:rPr>
        <w:t>При выявлении брака делаются соответствующие отметки в первичных документах по учету выработки.</w:t>
      </w:r>
    </w:p>
    <w:p w:rsidR="003513E5" w:rsidRPr="003513E5" w:rsidRDefault="003513E5" w:rsidP="003513E5">
      <w:pPr>
        <w:spacing w:before="100" w:beforeAutospacing="1" w:after="100" w:afterAutospacing="1" w:line="240" w:lineRule="auto"/>
        <w:ind w:firstLine="225"/>
        <w:rPr>
          <w:rFonts w:ascii="Palatino Linotype" w:eastAsia="Times New Roman" w:hAnsi="Palatino Linotype" w:cs="Times New Roman"/>
          <w:color w:val="000000"/>
          <w:sz w:val="20"/>
          <w:szCs w:val="20"/>
          <w:shd w:val="clear" w:color="auto" w:fill="FFFFFF"/>
          <w:lang w:eastAsia="ru-RU"/>
        </w:rPr>
      </w:pPr>
      <w:r w:rsidRPr="003513E5">
        <w:rPr>
          <w:rFonts w:ascii="Palatino Linotype" w:eastAsia="Times New Roman" w:hAnsi="Palatino Linotype" w:cs="Times New Roman"/>
          <w:color w:val="000000"/>
          <w:sz w:val="20"/>
          <w:szCs w:val="20"/>
          <w:shd w:val="clear" w:color="auto" w:fill="FFFFFF"/>
          <w:lang w:eastAsia="ru-RU"/>
        </w:rPr>
        <w:t>Неисправимый брак, кроме того, оформляется актом о браке или ведомостью о браке, в которой фиксируется несколько фактов брака.</w:t>
      </w:r>
    </w:p>
    <w:p w:rsidR="003513E5" w:rsidRPr="003513E5" w:rsidRDefault="003513E5" w:rsidP="003513E5">
      <w:pPr>
        <w:spacing w:before="100" w:beforeAutospacing="1" w:after="100" w:afterAutospacing="1" w:line="240" w:lineRule="auto"/>
        <w:ind w:firstLine="225"/>
        <w:rPr>
          <w:rFonts w:ascii="Palatino Linotype" w:eastAsia="Times New Roman" w:hAnsi="Palatino Linotype" w:cs="Times New Roman"/>
          <w:color w:val="000000"/>
          <w:sz w:val="20"/>
          <w:szCs w:val="20"/>
          <w:shd w:val="clear" w:color="auto" w:fill="FFFFFF"/>
          <w:lang w:eastAsia="ru-RU"/>
        </w:rPr>
      </w:pPr>
      <w:r w:rsidRPr="003513E5">
        <w:rPr>
          <w:rFonts w:ascii="Palatino Linotype" w:eastAsia="Times New Roman" w:hAnsi="Palatino Linotype" w:cs="Times New Roman"/>
          <w:color w:val="000000"/>
          <w:sz w:val="20"/>
          <w:szCs w:val="20"/>
          <w:shd w:val="clear" w:color="auto" w:fill="FFFFFF"/>
          <w:lang w:eastAsia="ru-RU"/>
        </w:rPr>
        <w:t>В акте указываются характеристика брака, его причина, количество забракованной продукции, виновник брака; себестоимость брака; суммы, подлежащие взысканию с виновных лиц; потери от брака; отметки цеха-получателя или склада о приемке забракованной продукции.</w:t>
      </w:r>
    </w:p>
    <w:p w:rsidR="003513E5" w:rsidRPr="003513E5" w:rsidRDefault="003513E5" w:rsidP="003513E5">
      <w:pPr>
        <w:spacing w:before="100" w:beforeAutospacing="1" w:after="100" w:afterAutospacing="1" w:line="240" w:lineRule="auto"/>
        <w:ind w:firstLine="225"/>
        <w:rPr>
          <w:rFonts w:ascii="Palatino Linotype" w:eastAsia="Times New Roman" w:hAnsi="Palatino Linotype" w:cs="Times New Roman"/>
          <w:color w:val="000000"/>
          <w:sz w:val="20"/>
          <w:szCs w:val="20"/>
          <w:shd w:val="clear" w:color="auto" w:fill="FFFFFF"/>
          <w:lang w:eastAsia="ru-RU"/>
        </w:rPr>
      </w:pPr>
      <w:r w:rsidRPr="003513E5">
        <w:rPr>
          <w:rFonts w:ascii="Palatino Linotype" w:eastAsia="Times New Roman" w:hAnsi="Palatino Linotype" w:cs="Times New Roman"/>
          <w:color w:val="000000"/>
          <w:sz w:val="20"/>
          <w:szCs w:val="20"/>
          <w:shd w:val="clear" w:color="auto" w:fill="FFFFFF"/>
          <w:lang w:eastAsia="ru-RU"/>
        </w:rPr>
        <w:t>Акт составляется работником отдела технического контроля, мастером и начальником цеха и передается в бухгалтерию, где калькулируется себестоимость брака. Акт утверждается руководителем организации, который принимает решение о порядке списания потерь от брака, -- за счет виновных лиц или за счет производства.</w:t>
      </w:r>
    </w:p>
    <w:p w:rsidR="003513E5" w:rsidRPr="003513E5" w:rsidRDefault="003513E5" w:rsidP="003513E5">
      <w:pPr>
        <w:spacing w:before="100" w:beforeAutospacing="1" w:after="100" w:afterAutospacing="1" w:line="240" w:lineRule="auto"/>
        <w:ind w:firstLine="225"/>
        <w:rPr>
          <w:rFonts w:ascii="Palatino Linotype" w:eastAsia="Times New Roman" w:hAnsi="Palatino Linotype" w:cs="Times New Roman"/>
          <w:color w:val="000000"/>
          <w:sz w:val="20"/>
          <w:szCs w:val="20"/>
          <w:shd w:val="clear" w:color="auto" w:fill="FFFFFF"/>
          <w:lang w:eastAsia="ru-RU"/>
        </w:rPr>
      </w:pPr>
      <w:r w:rsidRPr="003513E5">
        <w:rPr>
          <w:rFonts w:ascii="Palatino Linotype" w:eastAsia="Times New Roman" w:hAnsi="Palatino Linotype" w:cs="Times New Roman"/>
          <w:color w:val="000000"/>
          <w:sz w:val="20"/>
          <w:szCs w:val="20"/>
          <w:shd w:val="clear" w:color="auto" w:fill="FFFFFF"/>
          <w:lang w:eastAsia="ru-RU"/>
        </w:rPr>
        <w:t>Учет потерь от брака ведется на активном счете 28 «Брак в производстве». Аналитический учет потерь от брака ведется в каждом цехе, по видам забракованной продукции и статьям расходов.</w:t>
      </w:r>
    </w:p>
    <w:p w:rsidR="003513E5" w:rsidRPr="003513E5" w:rsidRDefault="003513E5" w:rsidP="003513E5">
      <w:pPr>
        <w:spacing w:after="0" w:line="240" w:lineRule="auto"/>
        <w:ind w:firstLine="150"/>
        <w:rPr>
          <w:rFonts w:ascii="Palatino Linotype" w:eastAsia="Times New Roman" w:hAnsi="Palatino Linotype" w:cs="Times New Roman"/>
          <w:color w:val="656565"/>
          <w:sz w:val="23"/>
          <w:szCs w:val="23"/>
          <w:shd w:val="clear" w:color="auto" w:fill="FFFFFF"/>
          <w:lang w:eastAsia="ru-RU"/>
        </w:rPr>
      </w:pPr>
      <w:r>
        <w:rPr>
          <w:rFonts w:ascii="Palatino Linotype" w:eastAsia="Times New Roman" w:hAnsi="Palatino Linotype" w:cs="Times New Roman"/>
          <w:noProof/>
          <w:color w:val="656565"/>
          <w:sz w:val="23"/>
          <w:szCs w:val="23"/>
          <w:shd w:val="clear" w:color="auto" w:fill="FFFFFF"/>
          <w:lang w:eastAsia="ru-RU"/>
        </w:rPr>
        <w:drawing>
          <wp:inline distT="0" distB="0" distL="0" distR="0">
            <wp:extent cx="4584700" cy="1130300"/>
            <wp:effectExtent l="0" t="0" r="6350" b="0"/>
            <wp:docPr id="1" name="Рисунок 1" descr="http://studbooks.net/imag_/6/117535/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udbooks.net/imag_/6/117535/image00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84700" cy="1130300"/>
                    </a:xfrm>
                    <a:prstGeom prst="rect">
                      <a:avLst/>
                    </a:prstGeom>
                    <a:noFill/>
                    <a:ln>
                      <a:noFill/>
                    </a:ln>
                  </pic:spPr>
                </pic:pic>
              </a:graphicData>
            </a:graphic>
          </wp:inline>
        </w:drawing>
      </w:r>
    </w:p>
    <w:p w:rsidR="003513E5" w:rsidRPr="003513E5" w:rsidRDefault="003513E5" w:rsidP="003513E5">
      <w:pPr>
        <w:spacing w:before="100" w:beforeAutospacing="1" w:after="100" w:afterAutospacing="1" w:line="240" w:lineRule="auto"/>
        <w:ind w:firstLine="225"/>
        <w:rPr>
          <w:rFonts w:ascii="Palatino Linotype" w:eastAsia="Times New Roman" w:hAnsi="Palatino Linotype" w:cs="Times New Roman"/>
          <w:color w:val="000000"/>
          <w:sz w:val="20"/>
          <w:szCs w:val="20"/>
          <w:shd w:val="clear" w:color="auto" w:fill="FFFFFF"/>
          <w:lang w:eastAsia="ru-RU"/>
        </w:rPr>
      </w:pPr>
      <w:r w:rsidRPr="003513E5">
        <w:rPr>
          <w:rFonts w:ascii="Palatino Linotype" w:eastAsia="Times New Roman" w:hAnsi="Palatino Linotype" w:cs="Times New Roman"/>
          <w:color w:val="000000"/>
          <w:sz w:val="20"/>
          <w:szCs w:val="20"/>
          <w:shd w:val="clear" w:color="auto" w:fill="FFFFFF"/>
          <w:lang w:eastAsia="ru-RU"/>
        </w:rPr>
        <w:t>Браком в производстве считаются изделия, полуфабрикаты, которые не соответствуют по своему качеству установленным стандартом или техническим условиям и не могут быть использованы по своему прямому назначению или могут быть использованы лишь после исправления.</w:t>
      </w:r>
    </w:p>
    <w:p w:rsidR="003513E5" w:rsidRPr="003513E5" w:rsidRDefault="003513E5" w:rsidP="003513E5">
      <w:pPr>
        <w:spacing w:before="100" w:beforeAutospacing="1" w:after="100" w:afterAutospacing="1" w:line="240" w:lineRule="auto"/>
        <w:ind w:firstLine="225"/>
        <w:rPr>
          <w:rFonts w:ascii="Palatino Linotype" w:eastAsia="Times New Roman" w:hAnsi="Palatino Linotype" w:cs="Times New Roman"/>
          <w:color w:val="000000"/>
          <w:sz w:val="20"/>
          <w:szCs w:val="20"/>
          <w:shd w:val="clear" w:color="auto" w:fill="FFFFFF"/>
          <w:lang w:eastAsia="ru-RU"/>
        </w:rPr>
      </w:pPr>
      <w:r w:rsidRPr="003513E5">
        <w:rPr>
          <w:rFonts w:ascii="Palatino Linotype" w:eastAsia="Times New Roman" w:hAnsi="Palatino Linotype" w:cs="Times New Roman"/>
          <w:color w:val="000000"/>
          <w:sz w:val="20"/>
          <w:szCs w:val="20"/>
          <w:shd w:val="clear" w:color="auto" w:fill="FFFFFF"/>
          <w:lang w:eastAsia="ru-RU"/>
        </w:rPr>
        <w:t>Виды брака:</w:t>
      </w:r>
    </w:p>
    <w:p w:rsidR="003513E5" w:rsidRPr="003513E5" w:rsidRDefault="003513E5" w:rsidP="003513E5">
      <w:pPr>
        <w:spacing w:before="100" w:beforeAutospacing="1" w:after="100" w:afterAutospacing="1" w:line="240" w:lineRule="auto"/>
        <w:ind w:firstLine="225"/>
        <w:rPr>
          <w:rFonts w:ascii="Palatino Linotype" w:eastAsia="Times New Roman" w:hAnsi="Palatino Linotype" w:cs="Times New Roman"/>
          <w:color w:val="000000"/>
          <w:sz w:val="20"/>
          <w:szCs w:val="20"/>
          <w:shd w:val="clear" w:color="auto" w:fill="FFFFFF"/>
          <w:lang w:eastAsia="ru-RU"/>
        </w:rPr>
      </w:pPr>
      <w:r w:rsidRPr="003513E5">
        <w:rPr>
          <w:rFonts w:ascii="Palatino Linotype" w:eastAsia="Times New Roman" w:hAnsi="Palatino Linotype" w:cs="Times New Roman"/>
          <w:color w:val="000000"/>
          <w:sz w:val="20"/>
          <w:szCs w:val="20"/>
          <w:shd w:val="clear" w:color="auto" w:fill="FFFFFF"/>
          <w:lang w:eastAsia="ru-RU"/>
        </w:rPr>
        <w:t>- зависимости от характера дефектов - исправимый и окончательный брак,</w:t>
      </w:r>
    </w:p>
    <w:p w:rsidR="003513E5" w:rsidRPr="003513E5" w:rsidRDefault="003513E5" w:rsidP="003513E5">
      <w:pPr>
        <w:spacing w:before="100" w:beforeAutospacing="1" w:after="100" w:afterAutospacing="1" w:line="240" w:lineRule="auto"/>
        <w:ind w:firstLine="225"/>
        <w:rPr>
          <w:rFonts w:ascii="Palatino Linotype" w:eastAsia="Times New Roman" w:hAnsi="Palatino Linotype" w:cs="Times New Roman"/>
          <w:color w:val="000000"/>
          <w:sz w:val="20"/>
          <w:szCs w:val="20"/>
          <w:shd w:val="clear" w:color="auto" w:fill="FFFFFF"/>
          <w:lang w:eastAsia="ru-RU"/>
        </w:rPr>
      </w:pPr>
      <w:r w:rsidRPr="003513E5">
        <w:rPr>
          <w:rFonts w:ascii="Palatino Linotype" w:eastAsia="Times New Roman" w:hAnsi="Palatino Linotype" w:cs="Times New Roman"/>
          <w:color w:val="000000"/>
          <w:sz w:val="20"/>
          <w:szCs w:val="20"/>
          <w:shd w:val="clear" w:color="auto" w:fill="FFFFFF"/>
          <w:lang w:eastAsia="ru-RU"/>
        </w:rPr>
        <w:t>- по месту обнаружения - внутренний и внешний брак.</w:t>
      </w:r>
    </w:p>
    <w:p w:rsidR="003513E5" w:rsidRPr="003513E5" w:rsidRDefault="003513E5" w:rsidP="003513E5">
      <w:pPr>
        <w:spacing w:before="100" w:beforeAutospacing="1" w:after="100" w:afterAutospacing="1" w:line="240" w:lineRule="auto"/>
        <w:ind w:firstLine="225"/>
        <w:rPr>
          <w:rFonts w:ascii="Palatino Linotype" w:eastAsia="Times New Roman" w:hAnsi="Palatino Linotype" w:cs="Times New Roman"/>
          <w:color w:val="000000"/>
          <w:sz w:val="20"/>
          <w:szCs w:val="20"/>
          <w:shd w:val="clear" w:color="auto" w:fill="FFFFFF"/>
          <w:lang w:eastAsia="ru-RU"/>
        </w:rPr>
      </w:pPr>
      <w:r w:rsidRPr="003513E5">
        <w:rPr>
          <w:rFonts w:ascii="Palatino Linotype" w:eastAsia="Times New Roman" w:hAnsi="Palatino Linotype" w:cs="Times New Roman"/>
          <w:color w:val="000000"/>
          <w:sz w:val="20"/>
          <w:szCs w:val="20"/>
          <w:shd w:val="clear" w:color="auto" w:fill="FFFFFF"/>
          <w:lang w:eastAsia="ru-RU"/>
        </w:rPr>
        <w:lastRenderedPageBreak/>
        <w:t>Исправимым браком считаются изделия, которые после исправления могут быть использованы по прямому назначению и исправление которых технически возможно и экономически целесообразно.</w:t>
      </w:r>
    </w:p>
    <w:p w:rsidR="003513E5" w:rsidRPr="003513E5" w:rsidRDefault="003513E5" w:rsidP="003513E5">
      <w:pPr>
        <w:spacing w:before="100" w:beforeAutospacing="1" w:after="100" w:afterAutospacing="1" w:line="240" w:lineRule="auto"/>
        <w:ind w:firstLine="225"/>
        <w:rPr>
          <w:rFonts w:ascii="Palatino Linotype" w:eastAsia="Times New Roman" w:hAnsi="Palatino Linotype" w:cs="Times New Roman"/>
          <w:color w:val="000000"/>
          <w:sz w:val="20"/>
          <w:szCs w:val="20"/>
          <w:shd w:val="clear" w:color="auto" w:fill="FFFFFF"/>
          <w:lang w:eastAsia="ru-RU"/>
        </w:rPr>
      </w:pPr>
      <w:r w:rsidRPr="003513E5">
        <w:rPr>
          <w:rFonts w:ascii="Palatino Linotype" w:eastAsia="Times New Roman" w:hAnsi="Palatino Linotype" w:cs="Times New Roman"/>
          <w:color w:val="000000"/>
          <w:sz w:val="20"/>
          <w:szCs w:val="20"/>
          <w:shd w:val="clear" w:color="auto" w:fill="FFFFFF"/>
          <w:lang w:eastAsia="ru-RU"/>
        </w:rPr>
        <w:t>Окончательным браком считаются изделия, которые не могут быть использованы по прямому своему назначению и исправление которых технически невозможно и экономически нецелесообразно. Соколов Я. В. «Основы теории бухгалтерского учета». -- М.: Финансы и статистика, 2011</w:t>
      </w:r>
    </w:p>
    <w:p w:rsidR="003513E5" w:rsidRPr="003513E5" w:rsidRDefault="003513E5" w:rsidP="003513E5">
      <w:pPr>
        <w:spacing w:before="100" w:beforeAutospacing="1" w:after="100" w:afterAutospacing="1" w:line="240" w:lineRule="auto"/>
        <w:ind w:firstLine="225"/>
        <w:rPr>
          <w:rFonts w:ascii="Palatino Linotype" w:eastAsia="Times New Roman" w:hAnsi="Palatino Linotype" w:cs="Times New Roman"/>
          <w:color w:val="000000"/>
          <w:sz w:val="20"/>
          <w:szCs w:val="20"/>
          <w:shd w:val="clear" w:color="auto" w:fill="FFFFFF"/>
          <w:lang w:eastAsia="ru-RU"/>
        </w:rPr>
      </w:pPr>
      <w:r w:rsidRPr="003513E5">
        <w:rPr>
          <w:rFonts w:ascii="Palatino Linotype" w:eastAsia="Times New Roman" w:hAnsi="Palatino Linotype" w:cs="Times New Roman"/>
          <w:color w:val="000000"/>
          <w:sz w:val="20"/>
          <w:szCs w:val="20"/>
          <w:shd w:val="clear" w:color="auto" w:fill="FFFFFF"/>
          <w:lang w:eastAsia="ru-RU"/>
        </w:rPr>
        <w:t xml:space="preserve">Внутренний брак - </w:t>
      </w:r>
      <w:proofErr w:type="gramStart"/>
      <w:r w:rsidRPr="003513E5">
        <w:rPr>
          <w:rFonts w:ascii="Palatino Linotype" w:eastAsia="Times New Roman" w:hAnsi="Palatino Linotype" w:cs="Times New Roman"/>
          <w:color w:val="000000"/>
          <w:sz w:val="20"/>
          <w:szCs w:val="20"/>
          <w:shd w:val="clear" w:color="auto" w:fill="FFFFFF"/>
          <w:lang w:eastAsia="ru-RU"/>
        </w:rPr>
        <w:t>брак</w:t>
      </w:r>
      <w:proofErr w:type="gramEnd"/>
      <w:r w:rsidRPr="003513E5">
        <w:rPr>
          <w:rFonts w:ascii="Palatino Linotype" w:eastAsia="Times New Roman" w:hAnsi="Palatino Linotype" w:cs="Times New Roman"/>
          <w:color w:val="000000"/>
          <w:sz w:val="20"/>
          <w:szCs w:val="20"/>
          <w:shd w:val="clear" w:color="auto" w:fill="FFFFFF"/>
          <w:lang w:eastAsia="ru-RU"/>
        </w:rPr>
        <w:t xml:space="preserve"> выявленный на предприятии до отправки продукции потребителям. В бухгалтерском учете себестоимость внутреннего окончательного брака состоит из основных затрат (включая расходы на содержание и эксплуатацию оборудования) и цеховых расходов. Если виновник брака отсутствует (не найден), то стоимость брака списывается на затраты по производству. Для оформления внутреннего брака не установлено унифицированной формы первичного учетного документа, следовательно, согласно п. 2 ст. 9 Закона "О бухгалтерском учете" организации необходимо разработать ее самостоятельно, причем она должна содержать все обязательные реквизиты. Себестоимость внутреннего исправимого брака включает затраты на сырье, материалы и полуфабрикаты, израсходованные при исправлении дефектной продукции, заработную плату производственных рабочих, начисленную за операции по исправлению брака, а также соответствующую долю расходов на содержание и эксплуатацию оборудования и цеховых расходов. Если виновник брака работник организации, то расходы по исправления брака должны быть возмещены им. В таком случае для правомерного удержания из заработной платы стоимости брака необходимо описать целый ряд норм трудового законодательства. В соответствии со ст. 156 ТК РФ брак не по вине работника оплачивается наравне с годными изделиями. Полный брак по вине работника оплате не подлежит. Частичный брак по вине работника оплачивается по пониженным расценкам в зависимости от степени годности продукции. Согласно ст. 238 ТК РФ работник обязан возместить работодателю причиненный ему прямой действительный ущерб. Неполученные доходы (упущенная выгода) взысканию с работника не подлежат. Под прямым действительным ущербом понимается реальное уменьшение наличного имущества работодателя или ухудшение состояния указанного имущества (в том числе имущества третьих лиц, находящегося у работодателя, если работодатель несет ответственность за сохранность этого имущества), а также необходимость для работодателя произвести затраты либо излишние выплаты на приобретение или восстановление имущества. Необходимо различать прямой действительный ущерб и прямые расходы по изготовлению продукции. Думаем, что под ущербом в рамках трудовых отношений можно понимать расходы на исправление брака, суммы оплаты вынужденного прогула работников (если в результате брака произошел простой), штрафные санкции за неисполнение организацией договорных обязательств и т.п. Закон ограничивает размер материальной ответственности за ущерб, причиненный работодателю, пределами среднемесячного заработка (ст. 241 ТК РФ). Однако из этого правила есть исключение - когда возникает полная материальная ответственность (ст. 243 ТК РФ). Напомним, что договор о полной материальной ответственности может быть заключен не с любыми работниками, а только с теми, которые занимают должность или выполняют работу по строго определенному перечню (ст. 244 ТК РФ).</w:t>
      </w:r>
    </w:p>
    <w:p w:rsidR="003513E5" w:rsidRPr="003513E5" w:rsidRDefault="003513E5" w:rsidP="003513E5">
      <w:pPr>
        <w:spacing w:before="100" w:beforeAutospacing="1" w:after="100" w:afterAutospacing="1" w:line="240" w:lineRule="auto"/>
        <w:ind w:firstLine="225"/>
        <w:rPr>
          <w:rFonts w:ascii="Palatino Linotype" w:eastAsia="Times New Roman" w:hAnsi="Palatino Linotype" w:cs="Times New Roman"/>
          <w:color w:val="000000"/>
          <w:sz w:val="20"/>
          <w:szCs w:val="20"/>
          <w:shd w:val="clear" w:color="auto" w:fill="FFFFFF"/>
          <w:lang w:eastAsia="ru-RU"/>
        </w:rPr>
      </w:pPr>
      <w:r w:rsidRPr="003513E5">
        <w:rPr>
          <w:rFonts w:ascii="Palatino Linotype" w:eastAsia="Times New Roman" w:hAnsi="Palatino Linotype" w:cs="Times New Roman"/>
          <w:color w:val="000000"/>
          <w:sz w:val="20"/>
          <w:szCs w:val="20"/>
          <w:shd w:val="clear" w:color="auto" w:fill="FFFFFF"/>
          <w:lang w:eastAsia="ru-RU"/>
        </w:rPr>
        <w:t xml:space="preserve">Внешний брак - брак, выявленный у потребителя. Внешний брак оформляется Актом об установленном расхождении по количеству и качеству при приемке товара (форма N ТОРГ-2) и Актом об установленном расхождении по количеству и качеству при приемке импортного товара (форма N ТОРГ-3). Стоимость внешнего брака состоит из производственной себестоимости продукции (изделий), окончательно забракованной потребителями, возмещения покупателю затрат, понесенных им в связи с приобретением этой продукции, расходов на демонтаж забракованных изделий, а также транспортных расходов, вызванных заменой забракованной продукции, или из расходов, направленных на исправление забракованной продукции у потребителя, если она относится к исправимому браку. Общим гражданско-правовым основанием </w:t>
      </w:r>
      <w:r w:rsidRPr="003513E5">
        <w:rPr>
          <w:rFonts w:ascii="Palatino Linotype" w:eastAsia="Times New Roman" w:hAnsi="Palatino Linotype" w:cs="Times New Roman"/>
          <w:color w:val="000000"/>
          <w:sz w:val="20"/>
          <w:szCs w:val="20"/>
          <w:shd w:val="clear" w:color="auto" w:fill="FFFFFF"/>
          <w:lang w:eastAsia="ru-RU"/>
        </w:rPr>
        <w:lastRenderedPageBreak/>
        <w:t>возмещения ущерба в результате брака можно считать ст. 15 ГК РФ: лицо, право которого нарушено, может требовать полного возмещения причиненных ему убытков, если законом или договором не предусмотрено возмещение убытков в меньшем размере. Под убытками понимаются расходы, которые лицо, чье право нарушено, произвело или должно будет произвести для восстановления нарушенного права, утрата или повреждение его имущества (реальный ущерб), а также неполученные доходы, которые это лицо получило бы при обычных условиях гражданского оборота, если бы его право не было нарушено (упущенная выгода). Если лицо, нарушившее право, получило вследствие этого доходы, лицо, право которого нарушено, вправе требовать возмещения наряду с другими убытками упущенной выгоды в размере не меньшем, чем такие доходы.</w:t>
      </w:r>
    </w:p>
    <w:bookmarkEnd w:id="1"/>
    <w:p w:rsidR="003513E5" w:rsidRDefault="003513E5"/>
    <w:sectPr w:rsidR="003513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406"/>
    <w:rsid w:val="002679A3"/>
    <w:rsid w:val="00275406"/>
    <w:rsid w:val="002F3DED"/>
    <w:rsid w:val="003513E5"/>
    <w:rsid w:val="006B38FD"/>
    <w:rsid w:val="00F25F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0C6503-FE75-4815-8C3B-55C906017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3513E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2679A3"/>
    <w:rPr>
      <w:b/>
      <w:bCs/>
    </w:rPr>
  </w:style>
  <w:style w:type="paragraph" w:styleId="a4">
    <w:name w:val="Normal (Web)"/>
    <w:basedOn w:val="a"/>
    <w:uiPriority w:val="99"/>
    <w:semiHidden/>
    <w:unhideWhenUsed/>
    <w:rsid w:val="00F25F2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3513E5"/>
    <w:rPr>
      <w:rFonts w:ascii="Times New Roman" w:eastAsia="Times New Roman" w:hAnsi="Times New Roman" w:cs="Times New Roman"/>
      <w:b/>
      <w:bCs/>
      <w:sz w:val="36"/>
      <w:szCs w:val="36"/>
      <w:lang w:eastAsia="ru-RU"/>
    </w:rPr>
  </w:style>
  <w:style w:type="paragraph" w:styleId="a5">
    <w:name w:val="Balloon Text"/>
    <w:basedOn w:val="a"/>
    <w:link w:val="a6"/>
    <w:uiPriority w:val="99"/>
    <w:semiHidden/>
    <w:unhideWhenUsed/>
    <w:rsid w:val="003513E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513E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579205">
      <w:bodyDiv w:val="1"/>
      <w:marLeft w:val="0"/>
      <w:marRight w:val="0"/>
      <w:marTop w:val="0"/>
      <w:marBottom w:val="0"/>
      <w:divBdr>
        <w:top w:val="none" w:sz="0" w:space="0" w:color="auto"/>
        <w:left w:val="none" w:sz="0" w:space="0" w:color="auto"/>
        <w:bottom w:val="none" w:sz="0" w:space="0" w:color="auto"/>
        <w:right w:val="none" w:sz="0" w:space="0" w:color="auto"/>
      </w:divBdr>
    </w:div>
    <w:div w:id="247010386">
      <w:bodyDiv w:val="1"/>
      <w:marLeft w:val="0"/>
      <w:marRight w:val="0"/>
      <w:marTop w:val="0"/>
      <w:marBottom w:val="0"/>
      <w:divBdr>
        <w:top w:val="none" w:sz="0" w:space="0" w:color="auto"/>
        <w:left w:val="none" w:sz="0" w:space="0" w:color="auto"/>
        <w:bottom w:val="none" w:sz="0" w:space="0" w:color="auto"/>
        <w:right w:val="none" w:sz="0" w:space="0" w:color="auto"/>
      </w:divBdr>
    </w:div>
    <w:div w:id="1593081001">
      <w:bodyDiv w:val="1"/>
      <w:marLeft w:val="0"/>
      <w:marRight w:val="0"/>
      <w:marTop w:val="0"/>
      <w:marBottom w:val="0"/>
      <w:divBdr>
        <w:top w:val="none" w:sz="0" w:space="0" w:color="auto"/>
        <w:left w:val="none" w:sz="0" w:space="0" w:color="auto"/>
        <w:bottom w:val="none" w:sz="0" w:space="0" w:color="auto"/>
        <w:right w:val="none" w:sz="0" w:space="0" w:color="auto"/>
      </w:divBdr>
      <w:divsChild>
        <w:div w:id="13583877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2622</Words>
  <Characters>14946</Characters>
  <Application>Microsoft Office Word</Application>
  <DocSecurity>0</DocSecurity>
  <Lines>124</Lines>
  <Paragraphs>35</Paragraphs>
  <ScaleCrop>false</ScaleCrop>
  <Company>SPecialiST RePack</Company>
  <LinksUpToDate>false</LinksUpToDate>
  <CharactersWithSpaces>17533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Английский язык</dc:creator>
  <cp:keywords/>
  <dc:description/>
  <cp:lastModifiedBy>Студент</cp:lastModifiedBy>
  <cp:revision>7</cp:revision>
  <dcterms:created xsi:type="dcterms:W3CDTF">2017-08-30T13:00:00Z</dcterms:created>
  <dcterms:modified xsi:type="dcterms:W3CDTF">2023-09-04T20:16:00Z</dcterms:modified>
</cp:coreProperties>
</file>